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51F" w:rsidRPr="0095151F" w:rsidRDefault="0095151F" w:rsidP="0095151F">
      <w:pPr>
        <w:spacing w:before="330" w:after="210" w:line="312" w:lineRule="atLeast"/>
        <w:textAlignment w:val="baseline"/>
        <w:outlineLvl w:val="1"/>
        <w:rPr>
          <w:rFonts w:ascii="PTSansRegular" w:eastAsia="Times New Roman" w:hAnsi="PTSansRegular" w:cs="Times New Roman"/>
          <w:spacing w:val="-12"/>
          <w:sz w:val="32"/>
          <w:szCs w:val="32"/>
        </w:rPr>
      </w:pPr>
      <w:r w:rsidRPr="0095151F">
        <w:rPr>
          <w:rFonts w:ascii="PTSansRegular" w:eastAsia="Times New Roman" w:hAnsi="PTSansRegular" w:cs="Times New Roman"/>
          <w:spacing w:val="-12"/>
          <w:sz w:val="32"/>
          <w:szCs w:val="32"/>
        </w:rPr>
        <w:t>DNA duplex stability </w:t>
      </w:r>
    </w:p>
    <w:p w:rsidR="0095151F" w:rsidRPr="0095151F" w:rsidRDefault="0095151F" w:rsidP="0095151F">
      <w:pPr>
        <w:spacing w:before="330" w:after="210"/>
        <w:textAlignment w:val="baseline"/>
        <w:outlineLvl w:val="2"/>
        <w:rPr>
          <w:rFonts w:ascii="PTSansRegular" w:eastAsia="Times New Roman" w:hAnsi="PTSansRegular" w:cs="Times New Roman"/>
          <w:caps/>
          <w:color w:val="1E4164"/>
          <w:spacing w:val="-12"/>
          <w:sz w:val="26"/>
          <w:szCs w:val="26"/>
        </w:rPr>
      </w:pPr>
      <w:r w:rsidRPr="0095151F">
        <w:rPr>
          <w:rFonts w:ascii="PTSansRegular" w:eastAsia="Times New Roman" w:hAnsi="PTSansRegular" w:cs="Times New Roman"/>
          <w:caps/>
          <w:color w:val="1E4164"/>
          <w:spacing w:val="-12"/>
          <w:sz w:val="26"/>
          <w:szCs w:val="26"/>
        </w:rPr>
        <w:t>CONTENTS</w:t>
      </w:r>
    </w:p>
    <w:p w:rsidR="0095151F" w:rsidRPr="0095151F" w:rsidRDefault="0095151F" w:rsidP="0095151F">
      <w:pPr>
        <w:numPr>
          <w:ilvl w:val="0"/>
          <w:numId w:val="1"/>
        </w:numPr>
        <w:ind w:left="105"/>
        <w:textAlignment w:val="baseline"/>
        <w:rPr>
          <w:rFonts w:ascii="inherit" w:eastAsia="Times New Roman" w:hAnsi="inherit" w:cs="Times New Roman"/>
          <w:sz w:val="21"/>
          <w:szCs w:val="21"/>
        </w:rPr>
      </w:pPr>
      <w:r w:rsidRPr="0095151F">
        <w:rPr>
          <w:rFonts w:ascii="inherit" w:eastAsia="Times New Roman" w:hAnsi="inherit" w:cs="Times New Roman"/>
          <w:sz w:val="21"/>
          <w:szCs w:val="21"/>
        </w:rPr>
        <w:t>1</w:t>
      </w:r>
      <w:hyperlink r:id="rId5" w:anchor="Introduction" w:history="1">
        <w:r w:rsidRPr="0095151F">
          <w:rPr>
            <w:rFonts w:ascii="inherit" w:eastAsia="Times New Roman" w:hAnsi="inherit" w:cs="Times New Roman"/>
            <w:color w:val="0000FF"/>
            <w:sz w:val="21"/>
            <w:szCs w:val="21"/>
            <w:u w:val="single"/>
            <w:bdr w:val="none" w:sz="0" w:space="0" w:color="auto" w:frame="1"/>
          </w:rPr>
          <w:t>Introduction</w:t>
        </w:r>
      </w:hyperlink>
    </w:p>
    <w:p w:rsidR="0095151F" w:rsidRPr="0095151F" w:rsidRDefault="0095151F" w:rsidP="0095151F">
      <w:pPr>
        <w:numPr>
          <w:ilvl w:val="0"/>
          <w:numId w:val="1"/>
        </w:numPr>
        <w:ind w:left="105"/>
        <w:textAlignment w:val="baseline"/>
        <w:rPr>
          <w:rFonts w:ascii="inherit" w:eastAsia="Times New Roman" w:hAnsi="inherit" w:cs="Times New Roman"/>
          <w:sz w:val="21"/>
          <w:szCs w:val="21"/>
        </w:rPr>
      </w:pPr>
      <w:r w:rsidRPr="0095151F">
        <w:rPr>
          <w:rFonts w:ascii="inherit" w:eastAsia="Times New Roman" w:hAnsi="inherit" w:cs="Times New Roman"/>
          <w:sz w:val="21"/>
          <w:szCs w:val="21"/>
        </w:rPr>
        <w:t>2</w:t>
      </w:r>
      <w:hyperlink r:id="rId6" w:anchor="Factors-influencing-DNA-duplex-stability" w:history="1">
        <w:r w:rsidRPr="0095151F">
          <w:rPr>
            <w:rFonts w:ascii="inherit" w:eastAsia="Times New Roman" w:hAnsi="inherit" w:cs="Times New Roman"/>
            <w:color w:val="0000FF"/>
            <w:sz w:val="21"/>
            <w:szCs w:val="21"/>
            <w:u w:val="single"/>
            <w:bdr w:val="none" w:sz="0" w:space="0" w:color="auto" w:frame="1"/>
          </w:rPr>
          <w:t>Factors influencing DNA duplex stability</w:t>
        </w:r>
      </w:hyperlink>
    </w:p>
    <w:p w:rsidR="0095151F" w:rsidRPr="0095151F" w:rsidRDefault="0095151F" w:rsidP="0095151F">
      <w:pPr>
        <w:numPr>
          <w:ilvl w:val="1"/>
          <w:numId w:val="1"/>
        </w:numPr>
        <w:ind w:left="435"/>
        <w:textAlignment w:val="baseline"/>
        <w:rPr>
          <w:rFonts w:ascii="inherit" w:eastAsia="Times New Roman" w:hAnsi="inherit" w:cs="Times New Roman"/>
          <w:sz w:val="21"/>
          <w:szCs w:val="21"/>
        </w:rPr>
      </w:pPr>
      <w:r w:rsidRPr="0095151F">
        <w:rPr>
          <w:rFonts w:ascii="inherit" w:eastAsia="Times New Roman" w:hAnsi="inherit" w:cs="Times New Roman"/>
          <w:sz w:val="21"/>
          <w:szCs w:val="21"/>
        </w:rPr>
        <w:t>2.1</w:t>
      </w:r>
      <w:hyperlink r:id="rId7" w:anchor="Hydrogen-bonding" w:history="1">
        <w:r w:rsidRPr="0095151F">
          <w:rPr>
            <w:rFonts w:ascii="inherit" w:eastAsia="Times New Roman" w:hAnsi="inherit" w:cs="Times New Roman"/>
            <w:color w:val="0000FF"/>
            <w:sz w:val="21"/>
            <w:szCs w:val="21"/>
            <w:u w:val="single"/>
            <w:bdr w:val="none" w:sz="0" w:space="0" w:color="auto" w:frame="1"/>
          </w:rPr>
          <w:t>Hydrogen bonding</w:t>
        </w:r>
      </w:hyperlink>
    </w:p>
    <w:p w:rsidR="0095151F" w:rsidRPr="0095151F" w:rsidRDefault="0095151F" w:rsidP="0095151F">
      <w:pPr>
        <w:numPr>
          <w:ilvl w:val="1"/>
          <w:numId w:val="1"/>
        </w:numPr>
        <w:ind w:left="435"/>
        <w:textAlignment w:val="baseline"/>
        <w:rPr>
          <w:rFonts w:ascii="inherit" w:eastAsia="Times New Roman" w:hAnsi="inherit" w:cs="Times New Roman"/>
          <w:sz w:val="21"/>
          <w:szCs w:val="21"/>
        </w:rPr>
      </w:pPr>
      <w:r w:rsidRPr="0095151F">
        <w:rPr>
          <w:rFonts w:ascii="inherit" w:eastAsia="Times New Roman" w:hAnsi="inherit" w:cs="Times New Roman"/>
          <w:sz w:val="21"/>
          <w:szCs w:val="21"/>
        </w:rPr>
        <w:t>2.2</w:t>
      </w:r>
      <w:hyperlink r:id="rId8" w:anchor="Base-stacking" w:history="1">
        <w:r w:rsidRPr="0095151F">
          <w:rPr>
            <w:rFonts w:ascii="inherit" w:eastAsia="Times New Roman" w:hAnsi="inherit" w:cs="Times New Roman"/>
            <w:color w:val="0000FF"/>
            <w:sz w:val="21"/>
            <w:szCs w:val="21"/>
            <w:u w:val="single"/>
            <w:bdr w:val="none" w:sz="0" w:space="0" w:color="auto" w:frame="1"/>
          </w:rPr>
          <w:t>Base stacking</w:t>
        </w:r>
      </w:hyperlink>
    </w:p>
    <w:p w:rsidR="0095151F" w:rsidRPr="0095151F" w:rsidRDefault="0095151F" w:rsidP="0095151F">
      <w:pPr>
        <w:numPr>
          <w:ilvl w:val="0"/>
          <w:numId w:val="1"/>
        </w:numPr>
        <w:ind w:left="105"/>
        <w:textAlignment w:val="baseline"/>
        <w:rPr>
          <w:rFonts w:ascii="inherit" w:eastAsia="Times New Roman" w:hAnsi="inherit" w:cs="Times New Roman"/>
          <w:sz w:val="21"/>
          <w:szCs w:val="21"/>
        </w:rPr>
      </w:pPr>
      <w:r w:rsidRPr="0095151F">
        <w:rPr>
          <w:rFonts w:ascii="inherit" w:eastAsia="Times New Roman" w:hAnsi="inherit" w:cs="Times New Roman"/>
          <w:sz w:val="21"/>
          <w:szCs w:val="21"/>
        </w:rPr>
        <w:t>3</w:t>
      </w:r>
      <w:hyperlink r:id="rId9" w:anchor="Thermodynamics-of-DNA-duplex-formation" w:history="1">
        <w:r w:rsidRPr="0095151F">
          <w:rPr>
            <w:rFonts w:ascii="inherit" w:eastAsia="Times New Roman" w:hAnsi="inherit" w:cs="Times New Roman"/>
            <w:color w:val="0000FF"/>
            <w:sz w:val="21"/>
            <w:szCs w:val="21"/>
            <w:u w:val="single"/>
            <w:bdr w:val="none" w:sz="0" w:space="0" w:color="auto" w:frame="1"/>
          </w:rPr>
          <w:t>Thermodynamics of DNA duplex formation</w:t>
        </w:r>
      </w:hyperlink>
    </w:p>
    <w:p w:rsidR="0095151F" w:rsidRPr="0095151F" w:rsidRDefault="0095151F" w:rsidP="0095151F">
      <w:pPr>
        <w:numPr>
          <w:ilvl w:val="1"/>
          <w:numId w:val="1"/>
        </w:numPr>
        <w:ind w:left="435"/>
        <w:textAlignment w:val="baseline"/>
        <w:rPr>
          <w:rFonts w:ascii="inherit" w:eastAsia="Times New Roman" w:hAnsi="inherit" w:cs="Times New Roman"/>
          <w:sz w:val="21"/>
          <w:szCs w:val="21"/>
        </w:rPr>
      </w:pPr>
      <w:r w:rsidRPr="0095151F">
        <w:rPr>
          <w:rFonts w:ascii="inherit" w:eastAsia="Times New Roman" w:hAnsi="inherit" w:cs="Times New Roman"/>
          <w:sz w:val="21"/>
          <w:szCs w:val="21"/>
        </w:rPr>
        <w:t>3.1</w:t>
      </w:r>
      <w:hyperlink r:id="rId10" w:anchor="Non-self-complementary-DNA" w:history="1">
        <w:r w:rsidRPr="0095151F">
          <w:rPr>
            <w:rFonts w:ascii="inherit" w:eastAsia="Times New Roman" w:hAnsi="inherit" w:cs="Times New Roman"/>
            <w:color w:val="0000FF"/>
            <w:sz w:val="21"/>
            <w:szCs w:val="21"/>
            <w:u w:val="single"/>
            <w:bdr w:val="none" w:sz="0" w:space="0" w:color="auto" w:frame="1"/>
          </w:rPr>
          <w:t>Non self-complementary DNA</w:t>
        </w:r>
      </w:hyperlink>
    </w:p>
    <w:p w:rsidR="0095151F" w:rsidRPr="0095151F" w:rsidRDefault="0095151F" w:rsidP="0095151F">
      <w:pPr>
        <w:numPr>
          <w:ilvl w:val="1"/>
          <w:numId w:val="1"/>
        </w:numPr>
        <w:ind w:left="435"/>
        <w:textAlignment w:val="baseline"/>
        <w:rPr>
          <w:rFonts w:ascii="inherit" w:eastAsia="Times New Roman" w:hAnsi="inherit" w:cs="Times New Roman"/>
          <w:sz w:val="21"/>
          <w:szCs w:val="21"/>
        </w:rPr>
      </w:pPr>
      <w:r w:rsidRPr="0095151F">
        <w:rPr>
          <w:rFonts w:ascii="inherit" w:eastAsia="Times New Roman" w:hAnsi="inherit" w:cs="Times New Roman"/>
          <w:sz w:val="21"/>
          <w:szCs w:val="21"/>
        </w:rPr>
        <w:t>3.2</w:t>
      </w:r>
      <w:hyperlink r:id="rId11" w:anchor="Self-complementary-DNA" w:history="1">
        <w:r w:rsidRPr="0095151F">
          <w:rPr>
            <w:rFonts w:ascii="inherit" w:eastAsia="Times New Roman" w:hAnsi="inherit" w:cs="Times New Roman"/>
            <w:color w:val="0000FF"/>
            <w:sz w:val="21"/>
            <w:szCs w:val="21"/>
            <w:u w:val="single"/>
            <w:bdr w:val="none" w:sz="0" w:space="0" w:color="auto" w:frame="1"/>
          </w:rPr>
          <w:t>Self-complementary DNA</w:t>
        </w:r>
      </w:hyperlink>
    </w:p>
    <w:p w:rsidR="0095151F" w:rsidRPr="0095151F" w:rsidRDefault="0095151F" w:rsidP="0095151F">
      <w:pPr>
        <w:numPr>
          <w:ilvl w:val="0"/>
          <w:numId w:val="1"/>
        </w:numPr>
        <w:ind w:left="105"/>
        <w:textAlignment w:val="baseline"/>
        <w:rPr>
          <w:rFonts w:ascii="inherit" w:eastAsia="Times New Roman" w:hAnsi="inherit" w:cs="Times New Roman"/>
          <w:sz w:val="21"/>
          <w:szCs w:val="21"/>
        </w:rPr>
      </w:pPr>
      <w:r w:rsidRPr="0095151F">
        <w:rPr>
          <w:rFonts w:ascii="inherit" w:eastAsia="Times New Roman" w:hAnsi="inherit" w:cs="Times New Roman"/>
          <w:sz w:val="21"/>
          <w:szCs w:val="21"/>
        </w:rPr>
        <w:t>4</w:t>
      </w:r>
      <w:hyperlink r:id="rId12" w:anchor="Experimental-determination-of-DNA-duplex-stability" w:history="1">
        <w:r w:rsidRPr="0095151F">
          <w:rPr>
            <w:rFonts w:ascii="inherit" w:eastAsia="Times New Roman" w:hAnsi="inherit" w:cs="Times New Roman"/>
            <w:color w:val="0000FF"/>
            <w:sz w:val="21"/>
            <w:szCs w:val="21"/>
            <w:u w:val="single"/>
            <w:bdr w:val="none" w:sz="0" w:space="0" w:color="auto" w:frame="1"/>
          </w:rPr>
          <w:t>Experimental determination of DNA duplex stability</w:t>
        </w:r>
      </w:hyperlink>
    </w:p>
    <w:p w:rsidR="0095151F" w:rsidRPr="0095151F" w:rsidRDefault="0095151F" w:rsidP="0095151F">
      <w:pPr>
        <w:numPr>
          <w:ilvl w:val="1"/>
          <w:numId w:val="1"/>
        </w:numPr>
        <w:ind w:left="435"/>
        <w:textAlignment w:val="baseline"/>
        <w:rPr>
          <w:rFonts w:ascii="inherit" w:eastAsia="Times New Roman" w:hAnsi="inherit" w:cs="Times New Roman"/>
          <w:sz w:val="21"/>
          <w:szCs w:val="21"/>
        </w:rPr>
      </w:pPr>
      <w:r w:rsidRPr="0095151F">
        <w:rPr>
          <w:rFonts w:ascii="inherit" w:eastAsia="Times New Roman" w:hAnsi="inherit" w:cs="Times New Roman"/>
          <w:sz w:val="21"/>
          <w:szCs w:val="21"/>
        </w:rPr>
        <w:t>4.1</w:t>
      </w:r>
      <w:hyperlink r:id="rId13" w:anchor="UV-melting" w:history="1">
        <w:r w:rsidRPr="0095151F">
          <w:rPr>
            <w:rFonts w:ascii="inherit" w:eastAsia="Times New Roman" w:hAnsi="inherit" w:cs="Times New Roman"/>
            <w:color w:val="0000FF"/>
            <w:sz w:val="21"/>
            <w:szCs w:val="21"/>
            <w:u w:val="single"/>
            <w:bdr w:val="none" w:sz="0" w:space="0" w:color="auto" w:frame="1"/>
          </w:rPr>
          <w:t>UV melting</w:t>
        </w:r>
      </w:hyperlink>
    </w:p>
    <w:p w:rsidR="0095151F" w:rsidRPr="0095151F" w:rsidRDefault="0095151F" w:rsidP="0095151F">
      <w:pPr>
        <w:numPr>
          <w:ilvl w:val="1"/>
          <w:numId w:val="1"/>
        </w:numPr>
        <w:ind w:left="435"/>
        <w:textAlignment w:val="baseline"/>
        <w:rPr>
          <w:rFonts w:ascii="inherit" w:eastAsia="Times New Roman" w:hAnsi="inherit" w:cs="Times New Roman"/>
          <w:sz w:val="21"/>
          <w:szCs w:val="21"/>
        </w:rPr>
      </w:pPr>
      <w:r w:rsidRPr="0095151F">
        <w:rPr>
          <w:rFonts w:ascii="inherit" w:eastAsia="Times New Roman" w:hAnsi="inherit" w:cs="Times New Roman"/>
          <w:sz w:val="21"/>
          <w:szCs w:val="21"/>
        </w:rPr>
        <w:t>4.2</w:t>
      </w:r>
      <w:hyperlink r:id="rId14" w:anchor="Calorimetry" w:history="1">
        <w:r w:rsidRPr="0095151F">
          <w:rPr>
            <w:rFonts w:ascii="inherit" w:eastAsia="Times New Roman" w:hAnsi="inherit" w:cs="Times New Roman"/>
            <w:color w:val="0000FF"/>
            <w:sz w:val="21"/>
            <w:szCs w:val="21"/>
            <w:u w:val="single"/>
            <w:bdr w:val="none" w:sz="0" w:space="0" w:color="auto" w:frame="1"/>
          </w:rPr>
          <w:t>Calorimetry</w:t>
        </w:r>
      </w:hyperlink>
    </w:p>
    <w:p w:rsidR="0095151F" w:rsidRPr="0095151F" w:rsidRDefault="0095151F" w:rsidP="0095151F">
      <w:pPr>
        <w:numPr>
          <w:ilvl w:val="0"/>
          <w:numId w:val="1"/>
        </w:numPr>
        <w:ind w:left="105"/>
        <w:textAlignment w:val="baseline"/>
        <w:rPr>
          <w:rFonts w:ascii="inherit" w:eastAsia="Times New Roman" w:hAnsi="inherit" w:cs="Times New Roman"/>
          <w:sz w:val="21"/>
          <w:szCs w:val="21"/>
        </w:rPr>
      </w:pPr>
      <w:r w:rsidRPr="0095151F">
        <w:rPr>
          <w:rFonts w:ascii="inherit" w:eastAsia="Times New Roman" w:hAnsi="inherit" w:cs="Times New Roman"/>
          <w:sz w:val="21"/>
          <w:szCs w:val="21"/>
        </w:rPr>
        <w:t>5</w:t>
      </w:r>
      <w:hyperlink r:id="rId15" w:anchor="Prediction-of-DNA-duplex-stability" w:history="1">
        <w:r w:rsidRPr="0095151F">
          <w:rPr>
            <w:rFonts w:ascii="inherit" w:eastAsia="Times New Roman" w:hAnsi="inherit" w:cs="Times New Roman"/>
            <w:color w:val="0000FF"/>
            <w:sz w:val="21"/>
            <w:szCs w:val="21"/>
            <w:u w:val="single"/>
            <w:bdr w:val="none" w:sz="0" w:space="0" w:color="auto" w:frame="1"/>
          </w:rPr>
          <w:t>Prediction of DNA duplex stability</w:t>
        </w:r>
      </w:hyperlink>
    </w:p>
    <w:p w:rsidR="0095151F" w:rsidRPr="0095151F" w:rsidRDefault="0095151F" w:rsidP="0095151F">
      <w:pPr>
        <w:numPr>
          <w:ilvl w:val="0"/>
          <w:numId w:val="1"/>
        </w:numPr>
        <w:ind w:left="105"/>
        <w:textAlignment w:val="baseline"/>
        <w:rPr>
          <w:rFonts w:ascii="inherit" w:eastAsia="Times New Roman" w:hAnsi="inherit" w:cs="Times New Roman"/>
          <w:sz w:val="21"/>
          <w:szCs w:val="21"/>
        </w:rPr>
      </w:pPr>
      <w:r w:rsidRPr="0095151F">
        <w:rPr>
          <w:rFonts w:ascii="inherit" w:eastAsia="Times New Roman" w:hAnsi="inherit" w:cs="Times New Roman"/>
          <w:sz w:val="21"/>
          <w:szCs w:val="21"/>
        </w:rPr>
        <w:t>6</w:t>
      </w:r>
      <w:hyperlink r:id="rId16" w:anchor="Tuning-DNA-duplex-stability" w:history="1">
        <w:r w:rsidRPr="0095151F">
          <w:rPr>
            <w:rFonts w:ascii="inherit" w:eastAsia="Times New Roman" w:hAnsi="inherit" w:cs="Times New Roman"/>
            <w:color w:val="0000FF"/>
            <w:sz w:val="21"/>
            <w:szCs w:val="21"/>
            <w:u w:val="single"/>
            <w:bdr w:val="none" w:sz="0" w:space="0" w:color="auto" w:frame="1"/>
          </w:rPr>
          <w:t>Tuning DNA duplex stability</w:t>
        </w:r>
      </w:hyperlink>
    </w:p>
    <w:p w:rsidR="0095151F" w:rsidRPr="0095151F" w:rsidRDefault="0095151F" w:rsidP="0095151F">
      <w:pPr>
        <w:numPr>
          <w:ilvl w:val="1"/>
          <w:numId w:val="1"/>
        </w:numPr>
        <w:ind w:left="435"/>
        <w:textAlignment w:val="baseline"/>
        <w:rPr>
          <w:rFonts w:ascii="inherit" w:eastAsia="Times New Roman" w:hAnsi="inherit" w:cs="Times New Roman"/>
          <w:sz w:val="21"/>
          <w:szCs w:val="21"/>
        </w:rPr>
      </w:pPr>
      <w:r w:rsidRPr="0095151F">
        <w:rPr>
          <w:rFonts w:ascii="inherit" w:eastAsia="Times New Roman" w:hAnsi="inherit" w:cs="Times New Roman"/>
          <w:sz w:val="21"/>
          <w:szCs w:val="21"/>
        </w:rPr>
        <w:t>6.1</w:t>
      </w:r>
      <w:hyperlink r:id="rId17" w:anchor="Nucleic-acid-analogues" w:history="1">
        <w:r w:rsidRPr="0095151F">
          <w:rPr>
            <w:rFonts w:ascii="inherit" w:eastAsia="Times New Roman" w:hAnsi="inherit" w:cs="Times New Roman"/>
            <w:color w:val="0000FF"/>
            <w:sz w:val="21"/>
            <w:szCs w:val="21"/>
            <w:u w:val="single"/>
            <w:bdr w:val="none" w:sz="0" w:space="0" w:color="auto" w:frame="1"/>
          </w:rPr>
          <w:t>Nucleic acid analogues</w:t>
        </w:r>
      </w:hyperlink>
    </w:p>
    <w:p w:rsidR="0095151F" w:rsidRPr="0095151F" w:rsidRDefault="0095151F" w:rsidP="0095151F">
      <w:pPr>
        <w:numPr>
          <w:ilvl w:val="1"/>
          <w:numId w:val="1"/>
        </w:numPr>
        <w:ind w:left="435"/>
        <w:textAlignment w:val="baseline"/>
        <w:rPr>
          <w:rFonts w:ascii="inherit" w:eastAsia="Times New Roman" w:hAnsi="inherit" w:cs="Times New Roman"/>
          <w:sz w:val="21"/>
          <w:szCs w:val="21"/>
        </w:rPr>
      </w:pPr>
      <w:r w:rsidRPr="0095151F">
        <w:rPr>
          <w:rFonts w:ascii="inherit" w:eastAsia="Times New Roman" w:hAnsi="inherit" w:cs="Times New Roman"/>
          <w:sz w:val="21"/>
          <w:szCs w:val="21"/>
        </w:rPr>
        <w:t>6.2</w:t>
      </w:r>
      <w:hyperlink r:id="rId18" w:anchor="Modified-bases" w:history="1">
        <w:r w:rsidRPr="0095151F">
          <w:rPr>
            <w:rFonts w:ascii="inherit" w:eastAsia="Times New Roman" w:hAnsi="inherit" w:cs="Times New Roman"/>
            <w:color w:val="0000FF"/>
            <w:sz w:val="21"/>
            <w:szCs w:val="21"/>
            <w:u w:val="single"/>
            <w:bdr w:val="none" w:sz="0" w:space="0" w:color="auto" w:frame="1"/>
          </w:rPr>
          <w:t>Modified bases</w:t>
        </w:r>
      </w:hyperlink>
    </w:p>
    <w:p w:rsidR="0095151F" w:rsidRPr="0095151F" w:rsidRDefault="0095151F" w:rsidP="0095151F">
      <w:pPr>
        <w:numPr>
          <w:ilvl w:val="2"/>
          <w:numId w:val="1"/>
        </w:numPr>
        <w:ind w:left="765"/>
        <w:textAlignment w:val="baseline"/>
        <w:rPr>
          <w:rFonts w:ascii="inherit" w:eastAsia="Times New Roman" w:hAnsi="inherit" w:cs="Times New Roman"/>
          <w:sz w:val="21"/>
          <w:szCs w:val="21"/>
        </w:rPr>
      </w:pPr>
      <w:r w:rsidRPr="0095151F">
        <w:rPr>
          <w:rFonts w:ascii="inherit" w:eastAsia="Times New Roman" w:hAnsi="inherit" w:cs="Times New Roman"/>
          <w:sz w:val="21"/>
          <w:szCs w:val="21"/>
        </w:rPr>
        <w:t>6.2.1</w:t>
      </w:r>
      <w:hyperlink r:id="rId19" w:anchor="AP-dC-G-clamp" w:history="1">
        <w:r w:rsidRPr="0095151F">
          <w:rPr>
            <w:rFonts w:ascii="inherit" w:eastAsia="Times New Roman" w:hAnsi="inherit" w:cs="Times New Roman"/>
            <w:color w:val="0000FF"/>
            <w:sz w:val="21"/>
            <w:szCs w:val="21"/>
            <w:u w:val="single"/>
            <w:bdr w:val="none" w:sz="0" w:space="0" w:color="auto" w:frame="1"/>
          </w:rPr>
          <w:t>AP-dC (G-clamp)</w:t>
        </w:r>
      </w:hyperlink>
    </w:p>
    <w:p w:rsidR="0095151F" w:rsidRPr="0095151F" w:rsidRDefault="0095151F" w:rsidP="0095151F">
      <w:pPr>
        <w:numPr>
          <w:ilvl w:val="2"/>
          <w:numId w:val="1"/>
        </w:numPr>
        <w:ind w:left="765"/>
        <w:textAlignment w:val="baseline"/>
        <w:rPr>
          <w:rFonts w:ascii="inherit" w:eastAsia="Times New Roman" w:hAnsi="inherit" w:cs="Times New Roman"/>
          <w:sz w:val="21"/>
          <w:szCs w:val="21"/>
        </w:rPr>
      </w:pPr>
      <w:r w:rsidRPr="0095151F">
        <w:rPr>
          <w:rFonts w:ascii="inherit" w:eastAsia="Times New Roman" w:hAnsi="inherit" w:cs="Times New Roman"/>
          <w:sz w:val="21"/>
          <w:szCs w:val="21"/>
        </w:rPr>
        <w:t>6.2.2</w:t>
      </w:r>
      <w:hyperlink r:id="rId20" w:anchor="2-Aminoadenine" w:history="1">
        <w:r w:rsidRPr="0095151F">
          <w:rPr>
            <w:rFonts w:ascii="inherit" w:eastAsia="Times New Roman" w:hAnsi="inherit" w:cs="Times New Roman"/>
            <w:color w:val="0000FF"/>
            <w:sz w:val="21"/>
            <w:szCs w:val="21"/>
            <w:u w:val="single"/>
            <w:bdr w:val="none" w:sz="0" w:space="0" w:color="auto" w:frame="1"/>
          </w:rPr>
          <w:t>2-Aminoadenine</w:t>
        </w:r>
      </w:hyperlink>
    </w:p>
    <w:p w:rsidR="0095151F" w:rsidRPr="0095151F" w:rsidRDefault="0095151F" w:rsidP="0095151F">
      <w:pPr>
        <w:numPr>
          <w:ilvl w:val="2"/>
          <w:numId w:val="1"/>
        </w:numPr>
        <w:ind w:left="765"/>
        <w:textAlignment w:val="baseline"/>
        <w:rPr>
          <w:rFonts w:ascii="inherit" w:eastAsia="Times New Roman" w:hAnsi="inherit" w:cs="Times New Roman"/>
          <w:sz w:val="21"/>
          <w:szCs w:val="21"/>
        </w:rPr>
      </w:pPr>
      <w:r w:rsidRPr="0095151F">
        <w:rPr>
          <w:rFonts w:ascii="inherit" w:eastAsia="Times New Roman" w:hAnsi="inherit" w:cs="Times New Roman"/>
          <w:sz w:val="21"/>
          <w:szCs w:val="21"/>
        </w:rPr>
        <w:t>6.2.3</w:t>
      </w:r>
      <w:hyperlink r:id="rId21" w:anchor="Other-modified-bases" w:history="1">
        <w:r w:rsidRPr="0095151F">
          <w:rPr>
            <w:rFonts w:ascii="inherit" w:eastAsia="Times New Roman" w:hAnsi="inherit" w:cs="Times New Roman"/>
            <w:color w:val="0000FF"/>
            <w:sz w:val="21"/>
            <w:szCs w:val="21"/>
            <w:u w:val="single"/>
            <w:bdr w:val="none" w:sz="0" w:space="0" w:color="auto" w:frame="1"/>
          </w:rPr>
          <w:t>Other modified bases</w:t>
        </w:r>
      </w:hyperlink>
    </w:p>
    <w:p w:rsidR="0095151F" w:rsidRPr="0095151F" w:rsidRDefault="0095151F" w:rsidP="0095151F">
      <w:pPr>
        <w:spacing w:before="330" w:after="210"/>
        <w:textAlignment w:val="baseline"/>
        <w:outlineLvl w:val="2"/>
        <w:rPr>
          <w:rFonts w:ascii="PTSansRegular" w:eastAsia="Times New Roman" w:hAnsi="PTSansRegular" w:cs="Times New Roman"/>
          <w:caps/>
          <w:color w:val="1E4164"/>
          <w:spacing w:val="-12"/>
          <w:sz w:val="26"/>
          <w:szCs w:val="26"/>
        </w:rPr>
      </w:pPr>
      <w:r w:rsidRPr="0095151F">
        <w:rPr>
          <w:rFonts w:ascii="PTSansRegular" w:eastAsia="Times New Roman" w:hAnsi="PTSansRegular" w:cs="Times New Roman"/>
          <w:caps/>
          <w:color w:val="1E4164"/>
          <w:spacing w:val="-12"/>
          <w:sz w:val="26"/>
          <w:szCs w:val="26"/>
        </w:rPr>
        <w:t>INTRODUCTION</w:t>
      </w:r>
    </w:p>
    <w:p w:rsidR="0095151F" w:rsidRPr="0095151F" w:rsidRDefault="0095151F" w:rsidP="0095151F">
      <w:pPr>
        <w:spacing w:before="168" w:after="288"/>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The stability of the DNA double helix depends on a fine balance of interactions including hydrogen bonds between bases, hydrogen bonds between bases and surrounding water molecules, and base-stacking interactions between adjacent bases.</w:t>
      </w:r>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Slight variations in the DNA sequence can have profound implications on the stability of the DNA duplex. For example, mutations in the base sequence that result from errors that occur during DNA replication can result in mismatches that lead to relatively unstable duplexes. This instability is exploited by proofreading enzymes which recognize the mutation and replace it with the correct nucleotide (see </w:t>
      </w:r>
      <w:hyperlink r:id="rId22" w:history="1">
        <w:r w:rsidRPr="0095151F">
          <w:rPr>
            <w:rFonts w:ascii="inherit" w:eastAsia="Times New Roman" w:hAnsi="inherit" w:cs="Times New Roman"/>
            <w:color w:val="0000FF"/>
            <w:sz w:val="21"/>
            <w:szCs w:val="21"/>
            <w:u w:val="single"/>
            <w:bdr w:val="none" w:sz="0" w:space="0" w:color="auto" w:frame="1"/>
          </w:rPr>
          <w:t>Mutagenesis and DNA repair</w:t>
        </w:r>
      </w:hyperlink>
      <w:r w:rsidRPr="0095151F">
        <w:rPr>
          <w:rFonts w:ascii="Helvetica" w:eastAsia="Times New Roman" w:hAnsi="Helvetica" w:cs="Times New Roman"/>
          <w:sz w:val="21"/>
          <w:szCs w:val="21"/>
        </w:rPr>
        <w:t>).</w:t>
      </w:r>
    </w:p>
    <w:p w:rsidR="0095151F" w:rsidRPr="0095151F" w:rsidRDefault="0095151F" w:rsidP="0095151F">
      <w:pPr>
        <w:spacing w:before="168" w:after="288"/>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To gain an insight into DNA duplex stability, and how it is affected by changes in primary structure, scientists have studied the structure and thermodynamic stability of a variety of DNA duplexes by using a combination of physical methods including X-ray crystallography, ultraviolet (UV) melting and NMR.</w:t>
      </w:r>
    </w:p>
    <w:p w:rsidR="0095151F" w:rsidRPr="0095151F" w:rsidRDefault="0095151F" w:rsidP="0095151F">
      <w:pPr>
        <w:spacing w:before="330" w:after="210"/>
        <w:textAlignment w:val="baseline"/>
        <w:outlineLvl w:val="2"/>
        <w:rPr>
          <w:rFonts w:ascii="PTSansRegular" w:eastAsia="Times New Roman" w:hAnsi="PTSansRegular" w:cs="Times New Roman"/>
          <w:caps/>
          <w:color w:val="1E4164"/>
          <w:spacing w:val="-12"/>
          <w:sz w:val="26"/>
          <w:szCs w:val="26"/>
        </w:rPr>
      </w:pPr>
      <w:r w:rsidRPr="0095151F">
        <w:rPr>
          <w:rFonts w:ascii="PTSansRegular" w:eastAsia="Times New Roman" w:hAnsi="PTSansRegular" w:cs="Times New Roman"/>
          <w:caps/>
          <w:color w:val="1E4164"/>
          <w:spacing w:val="-12"/>
          <w:sz w:val="26"/>
          <w:szCs w:val="26"/>
        </w:rPr>
        <w:t>FACTORS INFLUENCING DNA DUPLEX STABILITY</w:t>
      </w:r>
    </w:p>
    <w:p w:rsidR="0095151F" w:rsidRPr="0095151F" w:rsidRDefault="0095151F" w:rsidP="0095151F">
      <w:pPr>
        <w:spacing w:before="168" w:after="288"/>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DNA duplex stability is determined primarily by hydrogen bonding, but base stacking also plays an important role.</w:t>
      </w:r>
    </w:p>
    <w:p w:rsidR="0095151F" w:rsidRPr="0095151F" w:rsidRDefault="0095151F" w:rsidP="0095151F">
      <w:pPr>
        <w:spacing w:before="330" w:after="210"/>
        <w:textAlignment w:val="baseline"/>
        <w:outlineLvl w:val="3"/>
        <w:rPr>
          <w:rFonts w:ascii="PTSansRegular" w:eastAsia="Times New Roman" w:hAnsi="PTSansRegular" w:cs="Times New Roman"/>
          <w:color w:val="1E4164"/>
          <w:spacing w:val="-12"/>
        </w:rPr>
      </w:pPr>
      <w:r w:rsidRPr="0095151F">
        <w:rPr>
          <w:rFonts w:ascii="PTSansRegular" w:eastAsia="Times New Roman" w:hAnsi="PTSansRegular" w:cs="Times New Roman"/>
          <w:color w:val="1E4164"/>
          <w:spacing w:val="-12"/>
        </w:rPr>
        <w:t>Hydrogen bonding</w:t>
      </w:r>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 xml:space="preserve">The heterocyclic bases of single-stranded DNA have polar amido, amidino, guanidino and carbonyl groups that form a complex network of hydrogen bonds with the surrounding water molecules. Some </w:t>
      </w:r>
      <w:r w:rsidRPr="0095151F">
        <w:rPr>
          <w:rFonts w:ascii="Helvetica" w:eastAsia="Times New Roman" w:hAnsi="Helvetica" w:cs="Times New Roman"/>
          <w:sz w:val="21"/>
          <w:szCs w:val="21"/>
        </w:rPr>
        <w:lastRenderedPageBreak/>
        <w:t>of these bonds must be broken during duplex formation as the inter-base hydrogen bonds are formed. The overall process is one of "hydrogen bond exchange" and the net change in enthalpy upon duplex formation is partly due to ∆</w:t>
      </w:r>
      <w:r w:rsidRPr="0095151F">
        <w:rPr>
          <w:rFonts w:ascii="inherit" w:eastAsia="Times New Roman" w:hAnsi="inherit" w:cs="Times New Roman"/>
          <w:i/>
          <w:iCs/>
          <w:sz w:val="21"/>
          <w:szCs w:val="21"/>
          <w:bdr w:val="none" w:sz="0" w:space="0" w:color="auto" w:frame="1"/>
        </w:rPr>
        <w:t>H</w:t>
      </w:r>
      <w:r w:rsidRPr="0095151F">
        <w:rPr>
          <w:rFonts w:ascii="Helvetica" w:eastAsia="Times New Roman" w:hAnsi="Helvetica" w:cs="Times New Roman"/>
          <w:sz w:val="21"/>
          <w:szCs w:val="21"/>
        </w:rPr>
        <w:t>(H-bonds formed) − ∆</w:t>
      </w:r>
      <w:r w:rsidRPr="0095151F">
        <w:rPr>
          <w:rFonts w:ascii="inherit" w:eastAsia="Times New Roman" w:hAnsi="inherit" w:cs="Times New Roman"/>
          <w:i/>
          <w:iCs/>
          <w:sz w:val="21"/>
          <w:szCs w:val="21"/>
          <w:bdr w:val="none" w:sz="0" w:space="0" w:color="auto" w:frame="1"/>
        </w:rPr>
        <w:t>H</w:t>
      </w:r>
      <w:r w:rsidRPr="0095151F">
        <w:rPr>
          <w:rFonts w:ascii="Helvetica" w:eastAsia="Times New Roman" w:hAnsi="Helvetica" w:cs="Times New Roman"/>
          <w:sz w:val="21"/>
          <w:szCs w:val="21"/>
        </w:rPr>
        <w:t>(H-bonds broken). For duplexes of any significant length this is an exothermic process at ambient temperature. Not surprisingly the coming together of two large oligomeric molecules is entropically unfavourable (∆</w:t>
      </w:r>
      <w:r w:rsidRPr="0095151F">
        <w:rPr>
          <w:rFonts w:ascii="inherit" w:eastAsia="Times New Roman" w:hAnsi="inherit" w:cs="Times New Roman"/>
          <w:i/>
          <w:iCs/>
          <w:sz w:val="21"/>
          <w:szCs w:val="21"/>
          <w:bdr w:val="none" w:sz="0" w:space="0" w:color="auto" w:frame="1"/>
        </w:rPr>
        <w:t>S</w:t>
      </w:r>
      <w:r w:rsidRPr="0095151F">
        <w:rPr>
          <w:rFonts w:ascii="Helvetica" w:eastAsia="Times New Roman" w:hAnsi="Helvetica" w:cs="Times New Roman"/>
          <w:sz w:val="21"/>
          <w:szCs w:val="21"/>
        </w:rPr>
        <w:t> is negative).</w:t>
      </w:r>
    </w:p>
    <w:p w:rsidR="0095151F" w:rsidRPr="0095151F" w:rsidRDefault="0095151F" w:rsidP="0095151F">
      <w:pPr>
        <w:spacing w:before="330" w:after="210"/>
        <w:textAlignment w:val="baseline"/>
        <w:outlineLvl w:val="3"/>
        <w:rPr>
          <w:rFonts w:ascii="PTSansRegular" w:eastAsia="Times New Roman" w:hAnsi="PTSansRegular" w:cs="Times New Roman"/>
          <w:color w:val="1E4164"/>
          <w:spacing w:val="-12"/>
        </w:rPr>
      </w:pPr>
      <w:r w:rsidRPr="0095151F">
        <w:rPr>
          <w:rFonts w:ascii="PTSansRegular" w:eastAsia="Times New Roman" w:hAnsi="PTSansRegular" w:cs="Times New Roman"/>
          <w:color w:val="1E4164"/>
          <w:spacing w:val="-12"/>
        </w:rPr>
        <w:t>Base stacking</w:t>
      </w:r>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Inter-strand hydrogen bonding is clearly important in driving the formation of DNA duplexes, but it is by no means the only contributing factor. The individual bases form strong stacking interactions which are major contributors to duplex stability, as base stacking is much more prevalent in duplexes than in single strands (</w:t>
      </w:r>
      <w:hyperlink r:id="rId23" w:anchor="figure-base-stacking" w:tooltip="Figure 1: " w:history="1">
        <w:r w:rsidRPr="0095151F">
          <w:rPr>
            <w:rFonts w:ascii="inherit" w:eastAsia="Times New Roman" w:hAnsi="inherit" w:cs="Times New Roman"/>
            <w:color w:val="0000FF"/>
            <w:sz w:val="21"/>
            <w:szCs w:val="21"/>
            <w:u w:val="single"/>
            <w:bdr w:val="none" w:sz="0" w:space="0" w:color="auto" w:frame="1"/>
          </w:rPr>
          <w:t>Figure 1</w:t>
        </w:r>
      </w:hyperlink>
      <w:r w:rsidRPr="0095151F">
        <w:rPr>
          <w:rFonts w:ascii="Helvetica" w:eastAsia="Times New Roman" w:hAnsi="Helvetica" w:cs="Times New Roman"/>
          <w:sz w:val="21"/>
          <w:szCs w:val="21"/>
        </w:rPr>
        <w:t>). Base-stacking interactions are hydrophobic and electrostatic in nature, and depend on the aromaticity of the bases and their dipole moments. Base-stacking interactions in nucleic acid duplexes are partly inter-strand and partly intra-strand in nature. However, it is probably more informative to consider base pairs rather than individual bases as discrete units in order to visualize the stabilizing effects of base stacking.</w:t>
      </w:r>
    </w:p>
    <w:p w:rsidR="0095151F" w:rsidRPr="0095151F" w:rsidRDefault="0095151F" w:rsidP="0095151F">
      <w:pPr>
        <w:textAlignment w:val="baseline"/>
        <w:rPr>
          <w:rFonts w:ascii="Helvetica" w:eastAsia="Times New Roman" w:hAnsi="Helvetica" w:cs="Times New Roman"/>
          <w:sz w:val="21"/>
          <w:szCs w:val="21"/>
        </w:rPr>
      </w:pPr>
      <w:r w:rsidRPr="0095151F">
        <w:rPr>
          <w:rFonts w:ascii="inherit" w:eastAsia="Times New Roman" w:hAnsi="inherit" w:cs="Times New Roman"/>
          <w:noProof/>
          <w:color w:val="0000FF"/>
          <w:sz w:val="21"/>
          <w:szCs w:val="21"/>
          <w:bdr w:val="none" w:sz="0" w:space="0" w:color="auto" w:frame="1"/>
        </w:rPr>
        <w:drawing>
          <wp:inline distT="0" distB="0" distL="0" distR="0">
            <wp:extent cx="4594225" cy="3635375"/>
            <wp:effectExtent l="0" t="0" r="0" b="0"/>
            <wp:docPr id="6" name="Picture 6" descr="Cartoon representation of base stacking in a DNA double helix">
              <a:hlinkClick xmlns:a="http://schemas.openxmlformats.org/drawingml/2006/main" r:id="rId24" tooltip="&quot;Figure 1. Cartoon representation of base stacking in a DNA double heli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base-stacking" descr="Cartoon representation of base stacking in a DNA double helix">
                      <a:hlinkClick r:id="rId24" tooltip="&quot;Figure 1. Cartoon representation of base stacking in a DNA double helix&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94225" cy="3635375"/>
                    </a:xfrm>
                    <a:prstGeom prst="rect">
                      <a:avLst/>
                    </a:prstGeom>
                    <a:noFill/>
                    <a:ln>
                      <a:noFill/>
                    </a:ln>
                  </pic:spPr>
                </pic:pic>
              </a:graphicData>
            </a:graphic>
          </wp:inline>
        </w:drawing>
      </w:r>
    </w:p>
    <w:p w:rsidR="0095151F" w:rsidRPr="0095151F" w:rsidRDefault="0095151F" w:rsidP="0095151F">
      <w:pPr>
        <w:textAlignment w:val="baseline"/>
        <w:rPr>
          <w:rFonts w:ascii="inherit" w:eastAsia="Times New Roman" w:hAnsi="inherit" w:cs="Times New Roman"/>
          <w:sz w:val="20"/>
          <w:szCs w:val="20"/>
        </w:rPr>
      </w:pPr>
      <w:r w:rsidRPr="0095151F">
        <w:rPr>
          <w:rFonts w:ascii="inherit" w:eastAsia="Times New Roman" w:hAnsi="inherit" w:cs="Times New Roman"/>
          <w:b/>
          <w:bCs/>
          <w:sz w:val="20"/>
          <w:szCs w:val="20"/>
          <w:bdr w:val="none" w:sz="0" w:space="0" w:color="auto" w:frame="1"/>
        </w:rPr>
        <w:t>Figure 1</w:t>
      </w:r>
      <w:r w:rsidRPr="0095151F">
        <w:rPr>
          <w:rFonts w:ascii="inherit" w:eastAsia="Times New Roman" w:hAnsi="inherit" w:cs="Times New Roman"/>
          <w:sz w:val="20"/>
          <w:szCs w:val="20"/>
        </w:rPr>
        <w:t> | </w:t>
      </w:r>
      <w:r w:rsidRPr="0095151F">
        <w:rPr>
          <w:rFonts w:ascii="inherit" w:eastAsia="Times New Roman" w:hAnsi="inherit" w:cs="Times New Roman"/>
          <w:b/>
          <w:bCs/>
          <w:sz w:val="20"/>
          <w:szCs w:val="20"/>
          <w:bdr w:val="none" w:sz="0" w:space="0" w:color="auto" w:frame="1"/>
        </w:rPr>
        <w:t>Cartoon representation of base stacking in a DNA double helix</w:t>
      </w:r>
    </w:p>
    <w:p w:rsidR="0095151F" w:rsidRPr="0095151F" w:rsidRDefault="0095151F" w:rsidP="0095151F">
      <w:pPr>
        <w:spacing w:before="168" w:after="288"/>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The degree of stabilization afforded by base stacking depends on the DNA sequence. Some combinations of base pairs form more stable interactions than others, so nearest neighbour base-stacking interactions are important determinants of duplex stability.</w:t>
      </w:r>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Base-stacking interactions increase with increasing salt concentration, as high salt concentrations mask the destabilizing charge repulsion between the two negatively charged phosphodiester backbones. DNA duplex stability therefore increases with increasing salt concentration. Divalent cations such as Mg</w:t>
      </w:r>
      <w:r w:rsidRPr="0095151F">
        <w:rPr>
          <w:rFonts w:ascii="inherit" w:eastAsia="Times New Roman" w:hAnsi="inherit" w:cs="Times New Roman"/>
          <w:sz w:val="15"/>
          <w:szCs w:val="15"/>
          <w:bdr w:val="none" w:sz="0" w:space="0" w:color="auto" w:frame="1"/>
          <w:vertAlign w:val="superscript"/>
        </w:rPr>
        <w:t>2+</w:t>
      </w:r>
      <w:r w:rsidRPr="0095151F">
        <w:rPr>
          <w:rFonts w:ascii="Helvetica" w:eastAsia="Times New Roman" w:hAnsi="Helvetica" w:cs="Times New Roman"/>
          <w:sz w:val="21"/>
          <w:szCs w:val="21"/>
        </w:rPr>
        <w:t> are more stabilizing than Na</w:t>
      </w:r>
      <w:r w:rsidRPr="0095151F">
        <w:rPr>
          <w:rFonts w:ascii="inherit" w:eastAsia="Times New Roman" w:hAnsi="inherit" w:cs="Times New Roman"/>
          <w:sz w:val="15"/>
          <w:szCs w:val="15"/>
          <w:bdr w:val="none" w:sz="0" w:space="0" w:color="auto" w:frame="1"/>
          <w:vertAlign w:val="superscript"/>
        </w:rPr>
        <w:t>+</w:t>
      </w:r>
      <w:r w:rsidRPr="0095151F">
        <w:rPr>
          <w:rFonts w:ascii="Helvetica" w:eastAsia="Times New Roman" w:hAnsi="Helvetica" w:cs="Times New Roman"/>
          <w:sz w:val="21"/>
          <w:szCs w:val="21"/>
        </w:rPr>
        <w:t> ions, and some metal ions bind to specific loci on the DNA duplex. </w:t>
      </w:r>
    </w:p>
    <w:p w:rsidR="0095151F" w:rsidRPr="0095151F" w:rsidRDefault="0095151F" w:rsidP="0095151F">
      <w:pPr>
        <w:spacing w:before="330" w:after="210"/>
        <w:textAlignment w:val="baseline"/>
        <w:outlineLvl w:val="2"/>
        <w:rPr>
          <w:rFonts w:ascii="PTSansRegular" w:eastAsia="Times New Roman" w:hAnsi="PTSansRegular" w:cs="Times New Roman"/>
          <w:caps/>
          <w:color w:val="1E4164"/>
          <w:spacing w:val="-12"/>
          <w:sz w:val="26"/>
          <w:szCs w:val="26"/>
        </w:rPr>
      </w:pPr>
      <w:r w:rsidRPr="0095151F">
        <w:rPr>
          <w:rFonts w:ascii="PTSansRegular" w:eastAsia="Times New Roman" w:hAnsi="PTSansRegular" w:cs="Times New Roman"/>
          <w:caps/>
          <w:color w:val="1E4164"/>
          <w:spacing w:val="-12"/>
          <w:sz w:val="26"/>
          <w:szCs w:val="26"/>
        </w:rPr>
        <w:lastRenderedPageBreak/>
        <w:t>THERMODYNAMICS OF DNA DUPLEX FORMATION</w:t>
      </w:r>
    </w:p>
    <w:p w:rsidR="0095151F" w:rsidRPr="0095151F" w:rsidRDefault="0095151F" w:rsidP="0095151F">
      <w:pPr>
        <w:spacing w:before="330" w:after="210"/>
        <w:textAlignment w:val="baseline"/>
        <w:outlineLvl w:val="3"/>
        <w:rPr>
          <w:rFonts w:ascii="PTSansRegular" w:eastAsia="Times New Roman" w:hAnsi="PTSansRegular" w:cs="Times New Roman"/>
          <w:color w:val="1E4164"/>
          <w:spacing w:val="-12"/>
        </w:rPr>
      </w:pPr>
      <w:r w:rsidRPr="0095151F">
        <w:rPr>
          <w:rFonts w:ascii="PTSansRegular" w:eastAsia="Times New Roman" w:hAnsi="PTSansRegular" w:cs="Times New Roman"/>
          <w:color w:val="1E4164"/>
          <w:spacing w:val="-12"/>
        </w:rPr>
        <w:t>Non self-complementary DNA</w:t>
      </w:r>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When two complementary (</w:t>
      </w:r>
      <w:hyperlink r:id="rId26" w:anchor="Self-complementary-DNA" w:history="1">
        <w:r w:rsidRPr="0095151F">
          <w:rPr>
            <w:rFonts w:ascii="inherit" w:eastAsia="Times New Roman" w:hAnsi="inherit" w:cs="Times New Roman"/>
            <w:color w:val="0000FF"/>
            <w:sz w:val="21"/>
            <w:szCs w:val="21"/>
            <w:u w:val="single"/>
            <w:bdr w:val="none" w:sz="0" w:space="0" w:color="auto" w:frame="1"/>
          </w:rPr>
          <w:t>but not self-complementary</w:t>
        </w:r>
      </w:hyperlink>
      <w:r w:rsidRPr="0095151F">
        <w:rPr>
          <w:rFonts w:ascii="Helvetica" w:eastAsia="Times New Roman" w:hAnsi="Helvetica" w:cs="Times New Roman"/>
          <w:sz w:val="21"/>
          <w:szCs w:val="21"/>
        </w:rPr>
        <w:t>) strands of DNA are mixed in solution, an equilibrium is rapidly established between the single strands, A</w:t>
      </w:r>
      <w:r w:rsidRPr="0095151F">
        <w:rPr>
          <w:rFonts w:ascii="inherit" w:eastAsia="Times New Roman" w:hAnsi="inherit" w:cs="Times New Roman"/>
          <w:sz w:val="15"/>
          <w:szCs w:val="15"/>
          <w:bdr w:val="none" w:sz="0" w:space="0" w:color="auto" w:frame="1"/>
          <w:vertAlign w:val="subscript"/>
        </w:rPr>
        <w:t>ss</w:t>
      </w:r>
      <w:r w:rsidRPr="0095151F">
        <w:rPr>
          <w:rFonts w:ascii="Helvetica" w:eastAsia="Times New Roman" w:hAnsi="Helvetica" w:cs="Times New Roman"/>
          <w:sz w:val="21"/>
          <w:szCs w:val="21"/>
        </w:rPr>
        <w:t> and B</w:t>
      </w:r>
      <w:r w:rsidRPr="0095151F">
        <w:rPr>
          <w:rFonts w:ascii="inherit" w:eastAsia="Times New Roman" w:hAnsi="inherit" w:cs="Times New Roman"/>
          <w:sz w:val="15"/>
          <w:szCs w:val="15"/>
          <w:bdr w:val="none" w:sz="0" w:space="0" w:color="auto" w:frame="1"/>
          <w:vertAlign w:val="subscript"/>
        </w:rPr>
        <w:t>ss</w:t>
      </w:r>
      <w:r w:rsidRPr="0095151F">
        <w:rPr>
          <w:rFonts w:ascii="Helvetica" w:eastAsia="Times New Roman" w:hAnsi="Helvetica" w:cs="Times New Roman"/>
          <w:sz w:val="21"/>
          <w:szCs w:val="21"/>
        </w:rPr>
        <w:t>, and the (double-stranded) duplex, C</w:t>
      </w:r>
      <w:r w:rsidRPr="0095151F">
        <w:rPr>
          <w:rFonts w:ascii="inherit" w:eastAsia="Times New Roman" w:hAnsi="inherit" w:cs="Times New Roman"/>
          <w:sz w:val="15"/>
          <w:szCs w:val="15"/>
          <w:bdr w:val="none" w:sz="0" w:space="0" w:color="auto" w:frame="1"/>
          <w:vertAlign w:val="subscript"/>
        </w:rPr>
        <w:t>ds</w:t>
      </w:r>
      <w:r w:rsidRPr="0095151F">
        <w:rPr>
          <w:rFonts w:ascii="Helvetica" w:eastAsia="Times New Roman" w:hAnsi="Helvetica" w:cs="Times New Roman"/>
          <w:sz w:val="21"/>
          <w:szCs w:val="21"/>
        </w:rPr>
        <w:t>:</w:t>
      </w:r>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A</w:t>
      </w:r>
      <w:r w:rsidRPr="0095151F">
        <w:rPr>
          <w:rFonts w:ascii="inherit" w:eastAsia="Times New Roman" w:hAnsi="inherit" w:cs="Times New Roman"/>
          <w:sz w:val="15"/>
          <w:szCs w:val="15"/>
          <w:bdr w:val="none" w:sz="0" w:space="0" w:color="auto" w:frame="1"/>
          <w:vertAlign w:val="subscript"/>
        </w:rPr>
        <w:t>ss</w:t>
      </w:r>
      <w:r w:rsidRPr="0095151F">
        <w:rPr>
          <w:rFonts w:ascii="Helvetica" w:eastAsia="Times New Roman" w:hAnsi="Helvetica" w:cs="Times New Roman"/>
          <w:sz w:val="21"/>
          <w:szCs w:val="21"/>
        </w:rPr>
        <w:t> + B</w:t>
      </w:r>
      <w:r w:rsidRPr="0095151F">
        <w:rPr>
          <w:rFonts w:ascii="inherit" w:eastAsia="Times New Roman" w:hAnsi="inherit" w:cs="Times New Roman"/>
          <w:sz w:val="15"/>
          <w:szCs w:val="15"/>
          <w:bdr w:val="none" w:sz="0" w:space="0" w:color="auto" w:frame="1"/>
          <w:vertAlign w:val="subscript"/>
        </w:rPr>
        <w:t>ss</w:t>
      </w:r>
      <w:r w:rsidRPr="0095151F">
        <w:rPr>
          <w:rFonts w:ascii="Helvetica" w:eastAsia="Times New Roman" w:hAnsi="Helvetica" w:cs="Times New Roman"/>
          <w:sz w:val="21"/>
          <w:szCs w:val="21"/>
        </w:rPr>
        <w:t> </w:t>
      </w:r>
      <w:r w:rsidRPr="0095151F">
        <w:rPr>
          <w:rFonts w:ascii="Cambria Math" w:eastAsia="Times New Roman" w:hAnsi="Cambria Math" w:cs="Cambria Math"/>
          <w:sz w:val="21"/>
          <w:szCs w:val="21"/>
        </w:rPr>
        <w:t>⇌</w:t>
      </w:r>
      <w:r w:rsidRPr="0095151F">
        <w:rPr>
          <w:rFonts w:ascii="Helvetica" w:eastAsia="Times New Roman" w:hAnsi="Helvetica" w:cs="Times New Roman"/>
          <w:sz w:val="21"/>
          <w:szCs w:val="21"/>
        </w:rPr>
        <w:t xml:space="preserve"> C</w:t>
      </w:r>
      <w:r w:rsidRPr="0095151F">
        <w:rPr>
          <w:rFonts w:ascii="inherit" w:eastAsia="Times New Roman" w:hAnsi="inherit" w:cs="Times New Roman"/>
          <w:sz w:val="15"/>
          <w:szCs w:val="15"/>
          <w:bdr w:val="none" w:sz="0" w:space="0" w:color="auto" w:frame="1"/>
          <w:vertAlign w:val="subscript"/>
        </w:rPr>
        <w:t>ds</w:t>
      </w:r>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Eliminating ∆</w:t>
      </w:r>
      <w:r w:rsidRPr="0095151F">
        <w:rPr>
          <w:rFonts w:ascii="inherit" w:eastAsia="Times New Roman" w:hAnsi="inherit" w:cs="Times New Roman"/>
          <w:sz w:val="15"/>
          <w:szCs w:val="15"/>
          <w:bdr w:val="none" w:sz="0" w:space="0" w:color="auto" w:frame="1"/>
          <w:vertAlign w:val="subscript"/>
        </w:rPr>
        <w:t>r</w:t>
      </w:r>
      <w:r w:rsidRPr="0095151F">
        <w:rPr>
          <w:rFonts w:ascii="inherit" w:eastAsia="Times New Roman" w:hAnsi="inherit" w:cs="Times New Roman"/>
          <w:i/>
          <w:iCs/>
          <w:sz w:val="21"/>
          <w:szCs w:val="21"/>
          <w:bdr w:val="none" w:sz="0" w:space="0" w:color="auto" w:frame="1"/>
        </w:rPr>
        <w:t>G</w:t>
      </w:r>
      <w:r w:rsidRPr="0095151F">
        <w:rPr>
          <w:rFonts w:ascii="Helvetica" w:eastAsia="Times New Roman" w:hAnsi="Helvetica" w:cs="Times New Roman"/>
          <w:sz w:val="21"/>
          <w:szCs w:val="21"/>
        </w:rPr>
        <w:t>, the change in Gibbs energy for the forward reaction (duplex formation), from the thermodynamic equations</w:t>
      </w:r>
    </w:p>
    <w:p w:rsidR="0095151F" w:rsidRPr="0095151F" w:rsidRDefault="0095151F" w:rsidP="0095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inherit" w:eastAsia="Times New Roman" w:hAnsi="inherit" w:cs="Courier New"/>
          <w:sz w:val="25"/>
          <w:szCs w:val="25"/>
        </w:rPr>
      </w:pPr>
      <w:r w:rsidRPr="0095151F">
        <w:rPr>
          <w:rFonts w:ascii="inherit" w:eastAsia="Times New Roman" w:hAnsi="inherit" w:cs="Courier New"/>
          <w:sz w:val="25"/>
          <w:szCs w:val="25"/>
        </w:rPr>
        <w:t>∆</w:t>
      </w:r>
      <w:r w:rsidRPr="0095151F">
        <w:rPr>
          <w:rFonts w:ascii="inherit" w:eastAsia="Times New Roman" w:hAnsi="inherit" w:cs="Courier New"/>
          <w:sz w:val="18"/>
          <w:szCs w:val="18"/>
          <w:bdr w:val="none" w:sz="0" w:space="0" w:color="auto" w:frame="1"/>
          <w:vertAlign w:val="subscript"/>
        </w:rPr>
        <w:t>r</w:t>
      </w:r>
      <w:r w:rsidRPr="0095151F">
        <w:rPr>
          <w:rFonts w:ascii="inherit" w:eastAsia="Times New Roman" w:hAnsi="inherit" w:cs="Courier New"/>
          <w:i/>
          <w:iCs/>
          <w:sz w:val="25"/>
          <w:szCs w:val="25"/>
          <w:bdr w:val="none" w:sz="0" w:space="0" w:color="auto" w:frame="1"/>
        </w:rPr>
        <w:t>G</w:t>
      </w:r>
      <w:r w:rsidRPr="0095151F">
        <w:rPr>
          <w:rFonts w:ascii="inherit" w:eastAsia="Times New Roman" w:hAnsi="inherit" w:cs="Courier New"/>
          <w:sz w:val="25"/>
          <w:szCs w:val="25"/>
        </w:rPr>
        <w:t xml:space="preserve"> = −</w:t>
      </w:r>
      <w:r w:rsidRPr="0095151F">
        <w:rPr>
          <w:rFonts w:ascii="inherit" w:eastAsia="Times New Roman" w:hAnsi="inherit" w:cs="Courier New"/>
          <w:i/>
          <w:iCs/>
          <w:sz w:val="25"/>
          <w:szCs w:val="25"/>
          <w:bdr w:val="none" w:sz="0" w:space="0" w:color="auto" w:frame="1"/>
        </w:rPr>
        <w:t>RT</w:t>
      </w:r>
      <w:r w:rsidRPr="0095151F">
        <w:rPr>
          <w:rFonts w:ascii="inherit" w:eastAsia="Times New Roman" w:hAnsi="inherit" w:cs="Courier New"/>
          <w:sz w:val="25"/>
          <w:szCs w:val="25"/>
        </w:rPr>
        <w:t xml:space="preserve"> ln </w:t>
      </w:r>
      <w:r w:rsidRPr="0095151F">
        <w:rPr>
          <w:rFonts w:ascii="inherit" w:eastAsia="Times New Roman" w:hAnsi="inherit" w:cs="Courier New"/>
          <w:i/>
          <w:iCs/>
          <w:sz w:val="25"/>
          <w:szCs w:val="25"/>
          <w:bdr w:val="none" w:sz="0" w:space="0" w:color="auto" w:frame="1"/>
        </w:rPr>
        <w:t>K</w:t>
      </w:r>
      <w:r w:rsidRPr="0095151F">
        <w:rPr>
          <w:rFonts w:ascii="inherit" w:eastAsia="Times New Roman" w:hAnsi="inherit" w:cs="Courier New"/>
          <w:sz w:val="18"/>
          <w:szCs w:val="18"/>
          <w:bdr w:val="none" w:sz="0" w:space="0" w:color="auto" w:frame="1"/>
          <w:vertAlign w:val="subscript"/>
        </w:rPr>
        <w:t>eq</w:t>
      </w:r>
    </w:p>
    <w:p w:rsidR="0095151F" w:rsidRPr="0095151F" w:rsidRDefault="0095151F" w:rsidP="0095151F">
      <w:pPr>
        <w:spacing w:before="168" w:after="288"/>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and</w:t>
      </w:r>
    </w:p>
    <w:p w:rsidR="0095151F" w:rsidRPr="0095151F" w:rsidRDefault="0095151F" w:rsidP="0095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inherit" w:eastAsia="Times New Roman" w:hAnsi="inherit" w:cs="Courier New"/>
          <w:sz w:val="25"/>
          <w:szCs w:val="25"/>
        </w:rPr>
      </w:pPr>
      <w:r w:rsidRPr="0095151F">
        <w:rPr>
          <w:rFonts w:ascii="inherit" w:eastAsia="Times New Roman" w:hAnsi="inherit" w:cs="Courier New"/>
          <w:sz w:val="25"/>
          <w:szCs w:val="25"/>
        </w:rPr>
        <w:t>∆</w:t>
      </w:r>
      <w:r w:rsidRPr="0095151F">
        <w:rPr>
          <w:rFonts w:ascii="inherit" w:eastAsia="Times New Roman" w:hAnsi="inherit" w:cs="Courier New"/>
          <w:sz w:val="18"/>
          <w:szCs w:val="18"/>
          <w:bdr w:val="none" w:sz="0" w:space="0" w:color="auto" w:frame="1"/>
          <w:vertAlign w:val="subscript"/>
        </w:rPr>
        <w:t>r</w:t>
      </w:r>
      <w:r w:rsidRPr="0095151F">
        <w:rPr>
          <w:rFonts w:ascii="inherit" w:eastAsia="Times New Roman" w:hAnsi="inherit" w:cs="Courier New"/>
          <w:i/>
          <w:iCs/>
          <w:sz w:val="25"/>
          <w:szCs w:val="25"/>
          <w:bdr w:val="none" w:sz="0" w:space="0" w:color="auto" w:frame="1"/>
        </w:rPr>
        <w:t>G</w:t>
      </w:r>
      <w:r w:rsidRPr="0095151F">
        <w:rPr>
          <w:rFonts w:ascii="inherit" w:eastAsia="Times New Roman" w:hAnsi="inherit" w:cs="Courier New"/>
          <w:sz w:val="25"/>
          <w:szCs w:val="25"/>
        </w:rPr>
        <w:t xml:space="preserve"> = ∆</w:t>
      </w:r>
      <w:r w:rsidRPr="0095151F">
        <w:rPr>
          <w:rFonts w:ascii="inherit" w:eastAsia="Times New Roman" w:hAnsi="inherit" w:cs="Courier New"/>
          <w:sz w:val="18"/>
          <w:szCs w:val="18"/>
          <w:bdr w:val="none" w:sz="0" w:space="0" w:color="auto" w:frame="1"/>
          <w:vertAlign w:val="subscript"/>
        </w:rPr>
        <w:t>r</w:t>
      </w:r>
      <w:r w:rsidRPr="0095151F">
        <w:rPr>
          <w:rFonts w:ascii="inherit" w:eastAsia="Times New Roman" w:hAnsi="inherit" w:cs="Courier New"/>
          <w:i/>
          <w:iCs/>
          <w:sz w:val="25"/>
          <w:szCs w:val="25"/>
          <w:bdr w:val="none" w:sz="0" w:space="0" w:color="auto" w:frame="1"/>
        </w:rPr>
        <w:t>H</w:t>
      </w:r>
      <w:r w:rsidRPr="0095151F">
        <w:rPr>
          <w:rFonts w:ascii="inherit" w:eastAsia="Times New Roman" w:hAnsi="inherit" w:cs="Courier New"/>
          <w:sz w:val="25"/>
          <w:szCs w:val="25"/>
        </w:rPr>
        <w:t xml:space="preserve"> − </w:t>
      </w:r>
      <w:r w:rsidRPr="0095151F">
        <w:rPr>
          <w:rFonts w:ascii="inherit" w:eastAsia="Times New Roman" w:hAnsi="inherit" w:cs="Courier New"/>
          <w:i/>
          <w:iCs/>
          <w:sz w:val="25"/>
          <w:szCs w:val="25"/>
          <w:bdr w:val="none" w:sz="0" w:space="0" w:color="auto" w:frame="1"/>
        </w:rPr>
        <w:t>T</w:t>
      </w:r>
      <w:r w:rsidRPr="0095151F">
        <w:rPr>
          <w:rFonts w:ascii="inherit" w:eastAsia="Times New Roman" w:hAnsi="inherit" w:cs="Courier New"/>
          <w:sz w:val="25"/>
          <w:szCs w:val="25"/>
        </w:rPr>
        <w:t>∆</w:t>
      </w:r>
      <w:r w:rsidRPr="0095151F">
        <w:rPr>
          <w:rFonts w:ascii="inherit" w:eastAsia="Times New Roman" w:hAnsi="inherit" w:cs="Courier New"/>
          <w:sz w:val="18"/>
          <w:szCs w:val="18"/>
          <w:bdr w:val="none" w:sz="0" w:space="0" w:color="auto" w:frame="1"/>
          <w:vertAlign w:val="subscript"/>
        </w:rPr>
        <w:t>r</w:t>
      </w:r>
      <w:r w:rsidRPr="0095151F">
        <w:rPr>
          <w:rFonts w:ascii="inherit" w:eastAsia="Times New Roman" w:hAnsi="inherit" w:cs="Courier New"/>
          <w:i/>
          <w:iCs/>
          <w:sz w:val="25"/>
          <w:szCs w:val="25"/>
          <w:bdr w:val="none" w:sz="0" w:space="0" w:color="auto" w:frame="1"/>
        </w:rPr>
        <w:t>S</w:t>
      </w:r>
    </w:p>
    <w:p w:rsidR="0095151F" w:rsidRPr="0095151F" w:rsidRDefault="0095151F" w:rsidP="0095151F">
      <w:pPr>
        <w:spacing w:before="168" w:after="288"/>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gives the van't Hoff equation:</w:t>
      </w:r>
    </w:p>
    <w:p w:rsidR="0095151F" w:rsidRPr="0095151F" w:rsidRDefault="0095151F" w:rsidP="0095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inherit" w:eastAsia="Times New Roman" w:hAnsi="inherit" w:cs="Courier New"/>
          <w:sz w:val="25"/>
          <w:szCs w:val="25"/>
        </w:rPr>
      </w:pPr>
      <w:r w:rsidRPr="0095151F">
        <w:rPr>
          <w:rFonts w:ascii="inherit" w:eastAsia="Times New Roman" w:hAnsi="inherit" w:cs="Courier New"/>
          <w:sz w:val="25"/>
          <w:szCs w:val="25"/>
        </w:rPr>
        <w:t xml:space="preserve">− ln </w:t>
      </w:r>
      <w:r w:rsidRPr="0095151F">
        <w:rPr>
          <w:rFonts w:ascii="inherit" w:eastAsia="Times New Roman" w:hAnsi="inherit" w:cs="Courier New"/>
          <w:i/>
          <w:iCs/>
          <w:sz w:val="25"/>
          <w:szCs w:val="25"/>
          <w:bdr w:val="none" w:sz="0" w:space="0" w:color="auto" w:frame="1"/>
        </w:rPr>
        <w:t>K</w:t>
      </w:r>
      <w:r w:rsidRPr="0095151F">
        <w:rPr>
          <w:rFonts w:ascii="inherit" w:eastAsia="Times New Roman" w:hAnsi="inherit" w:cs="Courier New"/>
          <w:sz w:val="18"/>
          <w:szCs w:val="18"/>
          <w:bdr w:val="none" w:sz="0" w:space="0" w:color="auto" w:frame="1"/>
          <w:vertAlign w:val="subscript"/>
        </w:rPr>
        <w:t>eq</w:t>
      </w:r>
      <w:r w:rsidRPr="0095151F">
        <w:rPr>
          <w:rFonts w:ascii="inherit" w:eastAsia="Times New Roman" w:hAnsi="inherit" w:cs="Courier New"/>
          <w:sz w:val="25"/>
          <w:szCs w:val="25"/>
        </w:rPr>
        <w:t xml:space="preserve"> = (∆</w:t>
      </w:r>
      <w:r w:rsidRPr="0095151F">
        <w:rPr>
          <w:rFonts w:ascii="inherit" w:eastAsia="Times New Roman" w:hAnsi="inherit" w:cs="Courier New"/>
          <w:sz w:val="18"/>
          <w:szCs w:val="18"/>
          <w:bdr w:val="none" w:sz="0" w:space="0" w:color="auto" w:frame="1"/>
          <w:vertAlign w:val="subscript"/>
        </w:rPr>
        <w:t>r</w:t>
      </w:r>
      <w:r w:rsidRPr="0095151F">
        <w:rPr>
          <w:rFonts w:ascii="inherit" w:eastAsia="Times New Roman" w:hAnsi="inherit" w:cs="Courier New"/>
          <w:i/>
          <w:iCs/>
          <w:sz w:val="25"/>
          <w:szCs w:val="25"/>
          <w:bdr w:val="none" w:sz="0" w:space="0" w:color="auto" w:frame="1"/>
        </w:rPr>
        <w:t>H</w:t>
      </w:r>
      <w:r w:rsidRPr="0095151F">
        <w:rPr>
          <w:rFonts w:ascii="inherit" w:eastAsia="Times New Roman" w:hAnsi="inherit" w:cs="Courier New"/>
          <w:sz w:val="25"/>
          <w:szCs w:val="25"/>
        </w:rPr>
        <w:t xml:space="preserve"> / </w:t>
      </w:r>
      <w:r w:rsidRPr="0095151F">
        <w:rPr>
          <w:rFonts w:ascii="inherit" w:eastAsia="Times New Roman" w:hAnsi="inherit" w:cs="Courier New"/>
          <w:i/>
          <w:iCs/>
          <w:sz w:val="25"/>
          <w:szCs w:val="25"/>
          <w:bdr w:val="none" w:sz="0" w:space="0" w:color="auto" w:frame="1"/>
        </w:rPr>
        <w:t>RT</w:t>
      </w:r>
      <w:r w:rsidRPr="0095151F">
        <w:rPr>
          <w:rFonts w:ascii="inherit" w:eastAsia="Times New Roman" w:hAnsi="inherit" w:cs="Courier New"/>
          <w:sz w:val="25"/>
          <w:szCs w:val="25"/>
        </w:rPr>
        <w:t>) − (∆</w:t>
      </w:r>
      <w:r w:rsidRPr="0095151F">
        <w:rPr>
          <w:rFonts w:ascii="inherit" w:eastAsia="Times New Roman" w:hAnsi="inherit" w:cs="Courier New"/>
          <w:sz w:val="18"/>
          <w:szCs w:val="18"/>
          <w:bdr w:val="none" w:sz="0" w:space="0" w:color="auto" w:frame="1"/>
          <w:vertAlign w:val="subscript"/>
        </w:rPr>
        <w:t>r</w:t>
      </w:r>
      <w:r w:rsidRPr="0095151F">
        <w:rPr>
          <w:rFonts w:ascii="inherit" w:eastAsia="Times New Roman" w:hAnsi="inherit" w:cs="Courier New"/>
          <w:i/>
          <w:iCs/>
          <w:sz w:val="25"/>
          <w:szCs w:val="25"/>
          <w:bdr w:val="none" w:sz="0" w:space="0" w:color="auto" w:frame="1"/>
        </w:rPr>
        <w:t>S</w:t>
      </w:r>
      <w:r w:rsidRPr="0095151F">
        <w:rPr>
          <w:rFonts w:ascii="inherit" w:eastAsia="Times New Roman" w:hAnsi="inherit" w:cs="Courier New"/>
          <w:sz w:val="25"/>
          <w:szCs w:val="25"/>
        </w:rPr>
        <w:t xml:space="preserve"> / </w:t>
      </w:r>
      <w:r w:rsidRPr="0095151F">
        <w:rPr>
          <w:rFonts w:ascii="inherit" w:eastAsia="Times New Roman" w:hAnsi="inherit" w:cs="Courier New"/>
          <w:i/>
          <w:iCs/>
          <w:sz w:val="25"/>
          <w:szCs w:val="25"/>
          <w:bdr w:val="none" w:sz="0" w:space="0" w:color="auto" w:frame="1"/>
        </w:rPr>
        <w:t>R</w:t>
      </w:r>
      <w:r w:rsidRPr="0095151F">
        <w:rPr>
          <w:rFonts w:ascii="inherit" w:eastAsia="Times New Roman" w:hAnsi="inherit" w:cs="Courier New"/>
          <w:sz w:val="25"/>
          <w:szCs w:val="25"/>
        </w:rPr>
        <w:t>)</w:t>
      </w:r>
    </w:p>
    <w:p w:rsidR="0095151F" w:rsidRPr="0095151F" w:rsidRDefault="0095151F" w:rsidP="0095151F">
      <w:pPr>
        <w:spacing w:before="168" w:after="288"/>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This can be rearranged to give</w:t>
      </w:r>
    </w:p>
    <w:p w:rsidR="0095151F" w:rsidRPr="0095151F" w:rsidRDefault="0095151F" w:rsidP="0095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inherit" w:eastAsia="Times New Roman" w:hAnsi="inherit" w:cs="Courier New"/>
          <w:sz w:val="25"/>
          <w:szCs w:val="25"/>
        </w:rPr>
      </w:pPr>
      <w:r w:rsidRPr="0095151F">
        <w:rPr>
          <w:rFonts w:ascii="inherit" w:eastAsia="Times New Roman" w:hAnsi="inherit" w:cs="Courier New"/>
          <w:sz w:val="25"/>
          <w:szCs w:val="25"/>
        </w:rPr>
        <w:t xml:space="preserve">1 / </w:t>
      </w:r>
      <w:r w:rsidRPr="0095151F">
        <w:rPr>
          <w:rFonts w:ascii="inherit" w:eastAsia="Times New Roman" w:hAnsi="inherit" w:cs="Courier New"/>
          <w:i/>
          <w:iCs/>
          <w:sz w:val="25"/>
          <w:szCs w:val="25"/>
          <w:bdr w:val="none" w:sz="0" w:space="0" w:color="auto" w:frame="1"/>
        </w:rPr>
        <w:t>T</w:t>
      </w:r>
      <w:r w:rsidRPr="0095151F">
        <w:rPr>
          <w:rFonts w:ascii="inherit" w:eastAsia="Times New Roman" w:hAnsi="inherit" w:cs="Courier New"/>
          <w:sz w:val="25"/>
          <w:szCs w:val="25"/>
        </w:rPr>
        <w:t xml:space="preserve"> = − (R / ∆</w:t>
      </w:r>
      <w:r w:rsidRPr="0095151F">
        <w:rPr>
          <w:rFonts w:ascii="inherit" w:eastAsia="Times New Roman" w:hAnsi="inherit" w:cs="Courier New"/>
          <w:sz w:val="18"/>
          <w:szCs w:val="18"/>
          <w:bdr w:val="none" w:sz="0" w:space="0" w:color="auto" w:frame="1"/>
          <w:vertAlign w:val="subscript"/>
        </w:rPr>
        <w:t>r</w:t>
      </w:r>
      <w:r w:rsidRPr="0095151F">
        <w:rPr>
          <w:rFonts w:ascii="inherit" w:eastAsia="Times New Roman" w:hAnsi="inherit" w:cs="Courier New"/>
          <w:i/>
          <w:iCs/>
          <w:sz w:val="25"/>
          <w:szCs w:val="25"/>
          <w:bdr w:val="none" w:sz="0" w:space="0" w:color="auto" w:frame="1"/>
        </w:rPr>
        <w:t>H</w:t>
      </w:r>
      <w:r w:rsidRPr="0095151F">
        <w:rPr>
          <w:rFonts w:ascii="inherit" w:eastAsia="Times New Roman" w:hAnsi="inherit" w:cs="Courier New"/>
          <w:sz w:val="25"/>
          <w:szCs w:val="25"/>
        </w:rPr>
        <w:t xml:space="preserve">) ln </w:t>
      </w:r>
      <w:r w:rsidRPr="0095151F">
        <w:rPr>
          <w:rFonts w:ascii="inherit" w:eastAsia="Times New Roman" w:hAnsi="inherit" w:cs="Courier New"/>
          <w:i/>
          <w:iCs/>
          <w:sz w:val="25"/>
          <w:szCs w:val="25"/>
          <w:bdr w:val="none" w:sz="0" w:space="0" w:color="auto" w:frame="1"/>
        </w:rPr>
        <w:t>K</w:t>
      </w:r>
      <w:r w:rsidRPr="0095151F">
        <w:rPr>
          <w:rFonts w:ascii="inherit" w:eastAsia="Times New Roman" w:hAnsi="inherit" w:cs="Courier New"/>
          <w:sz w:val="18"/>
          <w:szCs w:val="18"/>
          <w:bdr w:val="none" w:sz="0" w:space="0" w:color="auto" w:frame="1"/>
          <w:vertAlign w:val="subscript"/>
        </w:rPr>
        <w:t>eq</w:t>
      </w:r>
      <w:r w:rsidRPr="0095151F">
        <w:rPr>
          <w:rFonts w:ascii="inherit" w:eastAsia="Times New Roman" w:hAnsi="inherit" w:cs="Courier New"/>
          <w:sz w:val="25"/>
          <w:szCs w:val="25"/>
        </w:rPr>
        <w:t xml:space="preserve"> + ∆</w:t>
      </w:r>
      <w:r w:rsidRPr="0095151F">
        <w:rPr>
          <w:rFonts w:ascii="inherit" w:eastAsia="Times New Roman" w:hAnsi="inherit" w:cs="Courier New"/>
          <w:sz w:val="18"/>
          <w:szCs w:val="18"/>
          <w:bdr w:val="none" w:sz="0" w:space="0" w:color="auto" w:frame="1"/>
          <w:vertAlign w:val="subscript"/>
        </w:rPr>
        <w:t>r</w:t>
      </w:r>
      <w:r w:rsidRPr="0095151F">
        <w:rPr>
          <w:rFonts w:ascii="inherit" w:eastAsia="Times New Roman" w:hAnsi="inherit" w:cs="Courier New"/>
          <w:i/>
          <w:iCs/>
          <w:sz w:val="25"/>
          <w:szCs w:val="25"/>
          <w:bdr w:val="none" w:sz="0" w:space="0" w:color="auto" w:frame="1"/>
        </w:rPr>
        <w:t>S</w:t>
      </w:r>
      <w:r w:rsidRPr="0095151F">
        <w:rPr>
          <w:rFonts w:ascii="inherit" w:eastAsia="Times New Roman" w:hAnsi="inherit" w:cs="Courier New"/>
          <w:sz w:val="25"/>
          <w:szCs w:val="25"/>
        </w:rPr>
        <w:t xml:space="preserve"> / ∆</w:t>
      </w:r>
      <w:r w:rsidRPr="0095151F">
        <w:rPr>
          <w:rFonts w:ascii="inherit" w:eastAsia="Times New Roman" w:hAnsi="inherit" w:cs="Courier New"/>
          <w:sz w:val="18"/>
          <w:szCs w:val="18"/>
          <w:bdr w:val="none" w:sz="0" w:space="0" w:color="auto" w:frame="1"/>
          <w:vertAlign w:val="subscript"/>
        </w:rPr>
        <w:t>r</w:t>
      </w:r>
      <w:r w:rsidRPr="0095151F">
        <w:rPr>
          <w:rFonts w:ascii="inherit" w:eastAsia="Times New Roman" w:hAnsi="inherit" w:cs="Courier New"/>
          <w:i/>
          <w:iCs/>
          <w:sz w:val="25"/>
          <w:szCs w:val="25"/>
          <w:bdr w:val="none" w:sz="0" w:space="0" w:color="auto" w:frame="1"/>
        </w:rPr>
        <w:t>H</w:t>
      </w:r>
      <w:r w:rsidRPr="0095151F">
        <w:rPr>
          <w:rFonts w:ascii="inherit" w:eastAsia="Times New Roman" w:hAnsi="inherit" w:cs="Courier New"/>
          <w:sz w:val="25"/>
          <w:szCs w:val="25"/>
        </w:rPr>
        <w:t>)</w:t>
      </w:r>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in which ∆</w:t>
      </w:r>
      <w:r w:rsidRPr="0095151F">
        <w:rPr>
          <w:rFonts w:ascii="inherit" w:eastAsia="Times New Roman" w:hAnsi="inherit" w:cs="Times New Roman"/>
          <w:sz w:val="15"/>
          <w:szCs w:val="15"/>
          <w:bdr w:val="none" w:sz="0" w:space="0" w:color="auto" w:frame="1"/>
          <w:vertAlign w:val="subscript"/>
        </w:rPr>
        <w:t>r</w:t>
      </w:r>
      <w:r w:rsidRPr="0095151F">
        <w:rPr>
          <w:rFonts w:ascii="inherit" w:eastAsia="Times New Roman" w:hAnsi="inherit" w:cs="Times New Roman"/>
          <w:i/>
          <w:iCs/>
          <w:sz w:val="21"/>
          <w:szCs w:val="21"/>
          <w:bdr w:val="none" w:sz="0" w:space="0" w:color="auto" w:frame="1"/>
        </w:rPr>
        <w:t>H</w:t>
      </w:r>
      <w:r w:rsidRPr="0095151F">
        <w:rPr>
          <w:rFonts w:ascii="Helvetica" w:eastAsia="Times New Roman" w:hAnsi="Helvetica" w:cs="Times New Roman"/>
          <w:sz w:val="21"/>
          <w:szCs w:val="21"/>
        </w:rPr>
        <w:t> is the enthalpy change, ∆</w:t>
      </w:r>
      <w:r w:rsidRPr="0095151F">
        <w:rPr>
          <w:rFonts w:ascii="inherit" w:eastAsia="Times New Roman" w:hAnsi="inherit" w:cs="Times New Roman"/>
          <w:sz w:val="15"/>
          <w:szCs w:val="15"/>
          <w:bdr w:val="none" w:sz="0" w:space="0" w:color="auto" w:frame="1"/>
          <w:vertAlign w:val="subscript"/>
        </w:rPr>
        <w:t>r</w:t>
      </w:r>
      <w:r w:rsidRPr="0095151F">
        <w:rPr>
          <w:rFonts w:ascii="inherit" w:eastAsia="Times New Roman" w:hAnsi="inherit" w:cs="Times New Roman"/>
          <w:i/>
          <w:iCs/>
          <w:sz w:val="21"/>
          <w:szCs w:val="21"/>
          <w:bdr w:val="none" w:sz="0" w:space="0" w:color="auto" w:frame="1"/>
        </w:rPr>
        <w:t>S</w:t>
      </w:r>
      <w:r w:rsidRPr="0095151F">
        <w:rPr>
          <w:rFonts w:ascii="Helvetica" w:eastAsia="Times New Roman" w:hAnsi="Helvetica" w:cs="Times New Roman"/>
          <w:sz w:val="21"/>
          <w:szCs w:val="21"/>
        </w:rPr>
        <w:t> is the entropy change, </w:t>
      </w:r>
      <w:r w:rsidRPr="0095151F">
        <w:rPr>
          <w:rFonts w:ascii="inherit" w:eastAsia="Times New Roman" w:hAnsi="inherit" w:cs="Times New Roman"/>
          <w:i/>
          <w:iCs/>
          <w:sz w:val="21"/>
          <w:szCs w:val="21"/>
          <w:bdr w:val="none" w:sz="0" w:space="0" w:color="auto" w:frame="1"/>
        </w:rPr>
        <w:t>R</w:t>
      </w:r>
      <w:r w:rsidRPr="0095151F">
        <w:rPr>
          <w:rFonts w:ascii="Helvetica" w:eastAsia="Times New Roman" w:hAnsi="Helvetica" w:cs="Times New Roman"/>
          <w:sz w:val="21"/>
          <w:szCs w:val="21"/>
        </w:rPr>
        <w:t> is the gas constant and </w:t>
      </w:r>
      <w:r w:rsidRPr="0095151F">
        <w:rPr>
          <w:rFonts w:ascii="inherit" w:eastAsia="Times New Roman" w:hAnsi="inherit" w:cs="Times New Roman"/>
          <w:i/>
          <w:iCs/>
          <w:sz w:val="21"/>
          <w:szCs w:val="21"/>
          <w:bdr w:val="none" w:sz="0" w:space="0" w:color="auto" w:frame="1"/>
        </w:rPr>
        <w:t>K</w:t>
      </w:r>
      <w:r w:rsidRPr="0095151F">
        <w:rPr>
          <w:rFonts w:ascii="inherit" w:eastAsia="Times New Roman" w:hAnsi="inherit" w:cs="Times New Roman"/>
          <w:sz w:val="15"/>
          <w:szCs w:val="15"/>
          <w:bdr w:val="none" w:sz="0" w:space="0" w:color="auto" w:frame="1"/>
          <w:vertAlign w:val="subscript"/>
        </w:rPr>
        <w:t>eq</w:t>
      </w:r>
      <w:r w:rsidRPr="0095151F">
        <w:rPr>
          <w:rFonts w:ascii="Helvetica" w:eastAsia="Times New Roman" w:hAnsi="Helvetica" w:cs="Times New Roman"/>
          <w:sz w:val="21"/>
          <w:szCs w:val="21"/>
        </w:rPr>
        <w:t> is the equilibrium constant.</w:t>
      </w:r>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The equilibrium constant </w:t>
      </w:r>
      <w:r w:rsidRPr="0095151F">
        <w:rPr>
          <w:rFonts w:ascii="inherit" w:eastAsia="Times New Roman" w:hAnsi="inherit" w:cs="Times New Roman"/>
          <w:i/>
          <w:iCs/>
          <w:sz w:val="21"/>
          <w:szCs w:val="21"/>
          <w:bdr w:val="none" w:sz="0" w:space="0" w:color="auto" w:frame="1"/>
        </w:rPr>
        <w:t>K</w:t>
      </w:r>
      <w:r w:rsidRPr="0095151F">
        <w:rPr>
          <w:rFonts w:ascii="inherit" w:eastAsia="Times New Roman" w:hAnsi="inherit" w:cs="Times New Roman"/>
          <w:sz w:val="15"/>
          <w:szCs w:val="15"/>
          <w:bdr w:val="none" w:sz="0" w:space="0" w:color="auto" w:frame="1"/>
          <w:vertAlign w:val="subscript"/>
        </w:rPr>
        <w:t>eq</w:t>
      </w:r>
      <w:r w:rsidRPr="0095151F">
        <w:rPr>
          <w:rFonts w:ascii="Helvetica" w:eastAsia="Times New Roman" w:hAnsi="Helvetica" w:cs="Times New Roman"/>
          <w:sz w:val="21"/>
          <w:szCs w:val="21"/>
        </w:rPr>
        <w:t> can be written as a function of the extent of association, α, and of the initial total concentration of single-stranded DNA, </w:t>
      </w:r>
      <w:r w:rsidRPr="0095151F">
        <w:rPr>
          <w:rFonts w:ascii="inherit" w:eastAsia="Times New Roman" w:hAnsi="inherit" w:cs="Times New Roman"/>
          <w:i/>
          <w:iCs/>
          <w:sz w:val="21"/>
          <w:szCs w:val="21"/>
          <w:bdr w:val="none" w:sz="0" w:space="0" w:color="auto" w:frame="1"/>
        </w:rPr>
        <w:t>C</w:t>
      </w:r>
      <w:r w:rsidRPr="0095151F">
        <w:rPr>
          <w:rFonts w:ascii="inherit" w:eastAsia="Times New Roman" w:hAnsi="inherit" w:cs="Times New Roman"/>
          <w:sz w:val="15"/>
          <w:szCs w:val="15"/>
          <w:bdr w:val="none" w:sz="0" w:space="0" w:color="auto" w:frame="1"/>
          <w:vertAlign w:val="subscript"/>
        </w:rPr>
        <w:t>T</w:t>
      </w:r>
      <w:r w:rsidRPr="0095151F">
        <w:rPr>
          <w:rFonts w:ascii="Helvetica" w:eastAsia="Times New Roman" w:hAnsi="Helvetica" w:cs="Times New Roman"/>
          <w:sz w:val="21"/>
          <w:szCs w:val="21"/>
        </w:rPr>
        <w:t> (</w:t>
      </w:r>
      <w:r w:rsidRPr="0095151F">
        <w:rPr>
          <w:rFonts w:ascii="inherit" w:eastAsia="Times New Roman" w:hAnsi="inherit" w:cs="Times New Roman"/>
          <w:i/>
          <w:iCs/>
          <w:sz w:val="21"/>
          <w:szCs w:val="21"/>
          <w:bdr w:val="none" w:sz="0" w:space="0" w:color="auto" w:frame="1"/>
        </w:rPr>
        <w:t>C</w:t>
      </w:r>
      <w:r w:rsidRPr="0095151F">
        <w:rPr>
          <w:rFonts w:ascii="inherit" w:eastAsia="Times New Roman" w:hAnsi="inherit" w:cs="Times New Roman"/>
          <w:sz w:val="15"/>
          <w:szCs w:val="15"/>
          <w:bdr w:val="none" w:sz="0" w:space="0" w:color="auto" w:frame="1"/>
          <w:vertAlign w:val="subscript"/>
        </w:rPr>
        <w:t>T</w:t>
      </w:r>
      <w:r w:rsidRPr="0095151F">
        <w:rPr>
          <w:rFonts w:ascii="Helvetica" w:eastAsia="Times New Roman" w:hAnsi="Helvetica" w:cs="Times New Roman"/>
          <w:sz w:val="21"/>
          <w:szCs w:val="21"/>
        </w:rPr>
        <w:t> = [A</w:t>
      </w:r>
      <w:r w:rsidRPr="0095151F">
        <w:rPr>
          <w:rFonts w:ascii="inherit" w:eastAsia="Times New Roman" w:hAnsi="inherit" w:cs="Times New Roman"/>
          <w:sz w:val="15"/>
          <w:szCs w:val="15"/>
          <w:bdr w:val="none" w:sz="0" w:space="0" w:color="auto" w:frame="1"/>
          <w:vertAlign w:val="subscript"/>
        </w:rPr>
        <w:t>ss</w:t>
      </w:r>
      <w:r w:rsidRPr="0095151F">
        <w:rPr>
          <w:rFonts w:ascii="Helvetica" w:eastAsia="Times New Roman" w:hAnsi="Helvetica" w:cs="Times New Roman"/>
          <w:sz w:val="21"/>
          <w:szCs w:val="21"/>
        </w:rPr>
        <w:t>]</w:t>
      </w:r>
      <w:r w:rsidRPr="0095151F">
        <w:rPr>
          <w:rFonts w:ascii="inherit" w:eastAsia="Times New Roman" w:hAnsi="inherit" w:cs="Times New Roman"/>
          <w:sz w:val="15"/>
          <w:szCs w:val="15"/>
          <w:bdr w:val="none" w:sz="0" w:space="0" w:color="auto" w:frame="1"/>
          <w:vertAlign w:val="subscript"/>
        </w:rPr>
        <w:t>initial</w:t>
      </w:r>
      <w:r w:rsidRPr="0095151F">
        <w:rPr>
          <w:rFonts w:ascii="Helvetica" w:eastAsia="Times New Roman" w:hAnsi="Helvetica" w:cs="Times New Roman"/>
          <w:sz w:val="21"/>
          <w:szCs w:val="21"/>
        </w:rPr>
        <w:t> + [B</w:t>
      </w:r>
      <w:r w:rsidRPr="0095151F">
        <w:rPr>
          <w:rFonts w:ascii="inherit" w:eastAsia="Times New Roman" w:hAnsi="inherit" w:cs="Times New Roman"/>
          <w:sz w:val="15"/>
          <w:szCs w:val="15"/>
          <w:bdr w:val="none" w:sz="0" w:space="0" w:color="auto" w:frame="1"/>
          <w:vertAlign w:val="subscript"/>
        </w:rPr>
        <w:t>ss</w:t>
      </w:r>
      <w:r w:rsidRPr="0095151F">
        <w:rPr>
          <w:rFonts w:ascii="Helvetica" w:eastAsia="Times New Roman" w:hAnsi="Helvetica" w:cs="Times New Roman"/>
          <w:sz w:val="21"/>
          <w:szCs w:val="21"/>
        </w:rPr>
        <w:t>]</w:t>
      </w:r>
      <w:r w:rsidRPr="0095151F">
        <w:rPr>
          <w:rFonts w:ascii="inherit" w:eastAsia="Times New Roman" w:hAnsi="inherit" w:cs="Times New Roman"/>
          <w:sz w:val="15"/>
          <w:szCs w:val="15"/>
          <w:bdr w:val="none" w:sz="0" w:space="0" w:color="auto" w:frame="1"/>
          <w:vertAlign w:val="subscript"/>
        </w:rPr>
        <w:t>initial</w:t>
      </w:r>
      <w:r w:rsidRPr="0095151F">
        <w:rPr>
          <w:rFonts w:ascii="Helvetica" w:eastAsia="Times New Roman" w:hAnsi="Helvetica" w:cs="Times New Roman"/>
          <w:sz w:val="21"/>
          <w:szCs w:val="21"/>
        </w:rPr>
        <w:t>). At equilibrium there are 1−α moles of A</w:t>
      </w:r>
      <w:r w:rsidRPr="0095151F">
        <w:rPr>
          <w:rFonts w:ascii="inherit" w:eastAsia="Times New Roman" w:hAnsi="inherit" w:cs="Times New Roman"/>
          <w:sz w:val="15"/>
          <w:szCs w:val="15"/>
          <w:bdr w:val="none" w:sz="0" w:space="0" w:color="auto" w:frame="1"/>
          <w:vertAlign w:val="subscript"/>
        </w:rPr>
        <w:t>ss</w:t>
      </w:r>
      <w:r w:rsidRPr="0095151F">
        <w:rPr>
          <w:rFonts w:ascii="Helvetica" w:eastAsia="Times New Roman" w:hAnsi="Helvetica" w:cs="Times New Roman"/>
          <w:sz w:val="21"/>
          <w:szCs w:val="21"/>
        </w:rPr>
        <w:t>, 1−α moles of B</w:t>
      </w:r>
      <w:r w:rsidRPr="0095151F">
        <w:rPr>
          <w:rFonts w:ascii="inherit" w:eastAsia="Times New Roman" w:hAnsi="inherit" w:cs="Times New Roman"/>
          <w:sz w:val="15"/>
          <w:szCs w:val="15"/>
          <w:bdr w:val="none" w:sz="0" w:space="0" w:color="auto" w:frame="1"/>
          <w:vertAlign w:val="subscript"/>
        </w:rPr>
        <w:t>ss</w:t>
      </w:r>
      <w:r w:rsidRPr="0095151F">
        <w:rPr>
          <w:rFonts w:ascii="Helvetica" w:eastAsia="Times New Roman" w:hAnsi="Helvetica" w:cs="Times New Roman"/>
          <w:sz w:val="21"/>
          <w:szCs w:val="21"/>
        </w:rPr>
        <w:t> and α moles of C</w:t>
      </w:r>
      <w:r w:rsidRPr="0095151F">
        <w:rPr>
          <w:rFonts w:ascii="inherit" w:eastAsia="Times New Roman" w:hAnsi="inherit" w:cs="Times New Roman"/>
          <w:sz w:val="15"/>
          <w:szCs w:val="15"/>
          <w:bdr w:val="none" w:sz="0" w:space="0" w:color="auto" w:frame="1"/>
          <w:vertAlign w:val="subscript"/>
        </w:rPr>
        <w:t>ds</w:t>
      </w:r>
      <w:r w:rsidRPr="0095151F">
        <w:rPr>
          <w:rFonts w:ascii="Helvetica" w:eastAsia="Times New Roman" w:hAnsi="Helvetica" w:cs="Times New Roman"/>
          <w:sz w:val="21"/>
          <w:szCs w:val="21"/>
        </w:rPr>
        <w:t>, so</w:t>
      </w:r>
    </w:p>
    <w:p w:rsidR="0095151F" w:rsidRPr="0095151F" w:rsidRDefault="0095151F" w:rsidP="0095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inherit" w:eastAsia="Times New Roman" w:hAnsi="inherit" w:cs="Courier New"/>
          <w:sz w:val="25"/>
          <w:szCs w:val="25"/>
        </w:rPr>
      </w:pPr>
      <w:r w:rsidRPr="0095151F">
        <w:rPr>
          <w:rFonts w:ascii="inherit" w:eastAsia="Times New Roman" w:hAnsi="inherit" w:cs="Courier New"/>
          <w:i/>
          <w:iCs/>
          <w:sz w:val="25"/>
          <w:szCs w:val="25"/>
          <w:bdr w:val="none" w:sz="0" w:space="0" w:color="auto" w:frame="1"/>
        </w:rPr>
        <w:t>K</w:t>
      </w:r>
      <w:r w:rsidRPr="0095151F">
        <w:rPr>
          <w:rFonts w:ascii="inherit" w:eastAsia="Times New Roman" w:hAnsi="inherit" w:cs="Courier New"/>
          <w:sz w:val="18"/>
          <w:szCs w:val="18"/>
          <w:bdr w:val="none" w:sz="0" w:space="0" w:color="auto" w:frame="1"/>
          <w:vertAlign w:val="subscript"/>
        </w:rPr>
        <w:t>eq</w:t>
      </w:r>
      <w:r w:rsidRPr="0095151F">
        <w:rPr>
          <w:rFonts w:ascii="inherit" w:eastAsia="Times New Roman" w:hAnsi="inherit" w:cs="Courier New"/>
          <w:sz w:val="25"/>
          <w:szCs w:val="25"/>
        </w:rPr>
        <w:t xml:space="preserve"> = ([C</w:t>
      </w:r>
      <w:r w:rsidRPr="0095151F">
        <w:rPr>
          <w:rFonts w:ascii="inherit" w:eastAsia="Times New Roman" w:hAnsi="inherit" w:cs="Courier New"/>
          <w:sz w:val="18"/>
          <w:szCs w:val="18"/>
          <w:bdr w:val="none" w:sz="0" w:space="0" w:color="auto" w:frame="1"/>
          <w:vertAlign w:val="subscript"/>
        </w:rPr>
        <w:t>ds</w:t>
      </w:r>
      <w:r w:rsidRPr="0095151F">
        <w:rPr>
          <w:rFonts w:ascii="inherit" w:eastAsia="Times New Roman" w:hAnsi="inherit" w:cs="Courier New"/>
          <w:sz w:val="25"/>
          <w:szCs w:val="25"/>
        </w:rPr>
        <w:t>]</w:t>
      </w:r>
      <w:r w:rsidRPr="0095151F">
        <w:rPr>
          <w:rFonts w:ascii="inherit" w:eastAsia="Times New Roman" w:hAnsi="inherit" w:cs="Courier New"/>
          <w:sz w:val="18"/>
          <w:szCs w:val="18"/>
          <w:bdr w:val="none" w:sz="0" w:space="0" w:color="auto" w:frame="1"/>
          <w:vertAlign w:val="subscript"/>
        </w:rPr>
        <w:t>eq</w:t>
      </w:r>
      <w:r w:rsidRPr="0095151F">
        <w:rPr>
          <w:rFonts w:ascii="inherit" w:eastAsia="Times New Roman" w:hAnsi="inherit" w:cs="Courier New"/>
          <w:sz w:val="25"/>
          <w:szCs w:val="25"/>
        </w:rPr>
        <w:t xml:space="preserve"> / [A</w:t>
      </w:r>
      <w:r w:rsidRPr="0095151F">
        <w:rPr>
          <w:rFonts w:ascii="inherit" w:eastAsia="Times New Roman" w:hAnsi="inherit" w:cs="Courier New"/>
          <w:sz w:val="18"/>
          <w:szCs w:val="18"/>
          <w:bdr w:val="none" w:sz="0" w:space="0" w:color="auto" w:frame="1"/>
          <w:vertAlign w:val="subscript"/>
        </w:rPr>
        <w:t>ss</w:t>
      </w:r>
      <w:r w:rsidRPr="0095151F">
        <w:rPr>
          <w:rFonts w:ascii="inherit" w:eastAsia="Times New Roman" w:hAnsi="inherit" w:cs="Courier New"/>
          <w:sz w:val="25"/>
          <w:szCs w:val="25"/>
        </w:rPr>
        <w:t>]</w:t>
      </w:r>
      <w:r w:rsidRPr="0095151F">
        <w:rPr>
          <w:rFonts w:ascii="inherit" w:eastAsia="Times New Roman" w:hAnsi="inherit" w:cs="Courier New"/>
          <w:sz w:val="18"/>
          <w:szCs w:val="18"/>
          <w:bdr w:val="none" w:sz="0" w:space="0" w:color="auto" w:frame="1"/>
          <w:vertAlign w:val="subscript"/>
        </w:rPr>
        <w:t>eq</w:t>
      </w:r>
      <w:r w:rsidRPr="0095151F">
        <w:rPr>
          <w:rFonts w:ascii="inherit" w:eastAsia="Times New Roman" w:hAnsi="inherit" w:cs="Courier New"/>
          <w:sz w:val="25"/>
          <w:szCs w:val="25"/>
        </w:rPr>
        <w:t>[B</w:t>
      </w:r>
      <w:r w:rsidRPr="0095151F">
        <w:rPr>
          <w:rFonts w:ascii="inherit" w:eastAsia="Times New Roman" w:hAnsi="inherit" w:cs="Courier New"/>
          <w:sz w:val="18"/>
          <w:szCs w:val="18"/>
          <w:bdr w:val="none" w:sz="0" w:space="0" w:color="auto" w:frame="1"/>
          <w:vertAlign w:val="subscript"/>
        </w:rPr>
        <w:t>ss</w:t>
      </w:r>
      <w:r w:rsidRPr="0095151F">
        <w:rPr>
          <w:rFonts w:ascii="inherit" w:eastAsia="Times New Roman" w:hAnsi="inherit" w:cs="Courier New"/>
          <w:sz w:val="25"/>
          <w:szCs w:val="25"/>
        </w:rPr>
        <w:t>]</w:t>
      </w:r>
      <w:r w:rsidRPr="0095151F">
        <w:rPr>
          <w:rFonts w:ascii="inherit" w:eastAsia="Times New Roman" w:hAnsi="inherit" w:cs="Courier New"/>
          <w:sz w:val="18"/>
          <w:szCs w:val="18"/>
          <w:bdr w:val="none" w:sz="0" w:space="0" w:color="auto" w:frame="1"/>
          <w:vertAlign w:val="subscript"/>
        </w:rPr>
        <w:t>eq</w:t>
      </w:r>
      <w:r w:rsidRPr="0095151F">
        <w:rPr>
          <w:rFonts w:ascii="inherit" w:eastAsia="Times New Roman" w:hAnsi="inherit" w:cs="Courier New"/>
          <w:sz w:val="25"/>
          <w:szCs w:val="25"/>
        </w:rPr>
        <w:t>) = (</w:t>
      </w:r>
      <w:r w:rsidRPr="0095151F">
        <w:rPr>
          <w:rFonts w:ascii="inherit" w:eastAsia="Times New Roman" w:hAnsi="inherit" w:cs="Courier New"/>
          <w:i/>
          <w:iCs/>
          <w:sz w:val="25"/>
          <w:szCs w:val="25"/>
          <w:bdr w:val="none" w:sz="0" w:space="0" w:color="auto" w:frame="1"/>
        </w:rPr>
        <w:t>x</w:t>
      </w:r>
      <w:r w:rsidRPr="0095151F">
        <w:rPr>
          <w:rFonts w:ascii="inherit" w:eastAsia="Times New Roman" w:hAnsi="inherit" w:cs="Courier New"/>
          <w:sz w:val="18"/>
          <w:szCs w:val="18"/>
          <w:bdr w:val="none" w:sz="0" w:space="0" w:color="auto" w:frame="1"/>
          <w:vertAlign w:val="subscript"/>
        </w:rPr>
        <w:t>C</w:t>
      </w:r>
      <w:r w:rsidRPr="0095151F">
        <w:rPr>
          <w:rFonts w:ascii="inherit" w:eastAsia="Times New Roman" w:hAnsi="inherit" w:cs="Courier New"/>
          <w:i/>
          <w:iCs/>
          <w:sz w:val="25"/>
          <w:szCs w:val="25"/>
          <w:bdr w:val="none" w:sz="0" w:space="0" w:color="auto" w:frame="1"/>
        </w:rPr>
        <w:t>C</w:t>
      </w:r>
      <w:r w:rsidRPr="0095151F">
        <w:rPr>
          <w:rFonts w:ascii="inherit" w:eastAsia="Times New Roman" w:hAnsi="inherit" w:cs="Courier New"/>
          <w:sz w:val="18"/>
          <w:szCs w:val="18"/>
          <w:bdr w:val="none" w:sz="0" w:space="0" w:color="auto" w:frame="1"/>
          <w:vertAlign w:val="subscript"/>
        </w:rPr>
        <w:t>T</w:t>
      </w:r>
      <w:r w:rsidRPr="0095151F">
        <w:rPr>
          <w:rFonts w:ascii="inherit" w:eastAsia="Times New Roman" w:hAnsi="inherit" w:cs="Courier New"/>
          <w:sz w:val="25"/>
          <w:szCs w:val="25"/>
        </w:rPr>
        <w:t xml:space="preserve"> / </w:t>
      </w:r>
      <w:r w:rsidRPr="0095151F">
        <w:rPr>
          <w:rFonts w:ascii="inherit" w:eastAsia="Times New Roman" w:hAnsi="inherit" w:cs="Courier New"/>
          <w:i/>
          <w:iCs/>
          <w:sz w:val="25"/>
          <w:szCs w:val="25"/>
          <w:bdr w:val="none" w:sz="0" w:space="0" w:color="auto" w:frame="1"/>
        </w:rPr>
        <w:t>x</w:t>
      </w:r>
      <w:r w:rsidRPr="0095151F">
        <w:rPr>
          <w:rFonts w:ascii="inherit" w:eastAsia="Times New Roman" w:hAnsi="inherit" w:cs="Courier New"/>
          <w:sz w:val="18"/>
          <w:szCs w:val="18"/>
          <w:bdr w:val="none" w:sz="0" w:space="0" w:color="auto" w:frame="1"/>
          <w:vertAlign w:val="subscript"/>
        </w:rPr>
        <w:t>A</w:t>
      </w:r>
      <w:r w:rsidRPr="0095151F">
        <w:rPr>
          <w:rFonts w:ascii="inherit" w:eastAsia="Times New Roman" w:hAnsi="inherit" w:cs="Courier New"/>
          <w:i/>
          <w:iCs/>
          <w:sz w:val="25"/>
          <w:szCs w:val="25"/>
          <w:bdr w:val="none" w:sz="0" w:space="0" w:color="auto" w:frame="1"/>
        </w:rPr>
        <w:t>C</w:t>
      </w:r>
      <w:r w:rsidRPr="0095151F">
        <w:rPr>
          <w:rFonts w:ascii="inherit" w:eastAsia="Times New Roman" w:hAnsi="inherit" w:cs="Courier New"/>
          <w:sz w:val="18"/>
          <w:szCs w:val="18"/>
          <w:bdr w:val="none" w:sz="0" w:space="0" w:color="auto" w:frame="1"/>
          <w:vertAlign w:val="subscript"/>
        </w:rPr>
        <w:t>T</w:t>
      </w:r>
      <w:r w:rsidRPr="0095151F">
        <w:rPr>
          <w:rFonts w:ascii="inherit" w:eastAsia="Times New Roman" w:hAnsi="inherit" w:cs="Courier New"/>
          <w:i/>
          <w:iCs/>
          <w:sz w:val="25"/>
          <w:szCs w:val="25"/>
          <w:bdr w:val="none" w:sz="0" w:space="0" w:color="auto" w:frame="1"/>
        </w:rPr>
        <w:t>x</w:t>
      </w:r>
      <w:r w:rsidRPr="0095151F">
        <w:rPr>
          <w:rFonts w:ascii="inherit" w:eastAsia="Times New Roman" w:hAnsi="inherit" w:cs="Courier New"/>
          <w:sz w:val="18"/>
          <w:szCs w:val="18"/>
          <w:bdr w:val="none" w:sz="0" w:space="0" w:color="auto" w:frame="1"/>
          <w:vertAlign w:val="subscript"/>
        </w:rPr>
        <w:t>B</w:t>
      </w:r>
      <w:r w:rsidRPr="0095151F">
        <w:rPr>
          <w:rFonts w:ascii="inherit" w:eastAsia="Times New Roman" w:hAnsi="inherit" w:cs="Courier New"/>
          <w:i/>
          <w:iCs/>
          <w:sz w:val="25"/>
          <w:szCs w:val="25"/>
          <w:bdr w:val="none" w:sz="0" w:space="0" w:color="auto" w:frame="1"/>
        </w:rPr>
        <w:t>C</w:t>
      </w:r>
      <w:r w:rsidRPr="0095151F">
        <w:rPr>
          <w:rFonts w:ascii="inherit" w:eastAsia="Times New Roman" w:hAnsi="inherit" w:cs="Courier New"/>
          <w:sz w:val="18"/>
          <w:szCs w:val="18"/>
          <w:bdr w:val="none" w:sz="0" w:space="0" w:color="auto" w:frame="1"/>
          <w:vertAlign w:val="subscript"/>
        </w:rPr>
        <w:t>T</w:t>
      </w:r>
      <w:r w:rsidRPr="0095151F">
        <w:rPr>
          <w:rFonts w:ascii="inherit" w:eastAsia="Times New Roman" w:hAnsi="inherit" w:cs="Courier New"/>
          <w:sz w:val="25"/>
          <w:szCs w:val="25"/>
        </w:rPr>
        <w:t>) = 2α / [(1−α)</w:t>
      </w:r>
      <w:r w:rsidRPr="0095151F">
        <w:rPr>
          <w:rFonts w:ascii="inherit" w:eastAsia="Times New Roman" w:hAnsi="inherit" w:cs="Courier New"/>
          <w:sz w:val="18"/>
          <w:szCs w:val="18"/>
          <w:bdr w:val="none" w:sz="0" w:space="0" w:color="auto" w:frame="1"/>
          <w:vertAlign w:val="superscript"/>
        </w:rPr>
        <w:t>2</w:t>
      </w:r>
      <w:r w:rsidRPr="0095151F">
        <w:rPr>
          <w:rFonts w:ascii="inherit" w:eastAsia="Times New Roman" w:hAnsi="inherit" w:cs="Courier New"/>
          <w:i/>
          <w:iCs/>
          <w:sz w:val="25"/>
          <w:szCs w:val="25"/>
          <w:bdr w:val="none" w:sz="0" w:space="0" w:color="auto" w:frame="1"/>
        </w:rPr>
        <w:t>C</w:t>
      </w:r>
      <w:r w:rsidRPr="0095151F">
        <w:rPr>
          <w:rFonts w:ascii="inherit" w:eastAsia="Times New Roman" w:hAnsi="inherit" w:cs="Courier New"/>
          <w:sz w:val="18"/>
          <w:szCs w:val="18"/>
          <w:bdr w:val="none" w:sz="0" w:space="0" w:color="auto" w:frame="1"/>
          <w:vertAlign w:val="subscript"/>
        </w:rPr>
        <w:t>T</w:t>
      </w:r>
      <w:r w:rsidRPr="0095151F">
        <w:rPr>
          <w:rFonts w:ascii="inherit" w:eastAsia="Times New Roman" w:hAnsi="inherit" w:cs="Courier New"/>
          <w:sz w:val="25"/>
          <w:szCs w:val="25"/>
        </w:rPr>
        <w:t>]</w:t>
      </w:r>
    </w:p>
    <w:p w:rsidR="0095151F" w:rsidRPr="0095151F" w:rsidRDefault="0095151F" w:rsidP="0095151F">
      <w:pPr>
        <w:spacing w:before="168" w:after="288"/>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At the midpoint of the melting curve, α = ½, so</w:t>
      </w:r>
    </w:p>
    <w:p w:rsidR="0095151F" w:rsidRPr="0095151F" w:rsidRDefault="0095151F" w:rsidP="0095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inherit" w:eastAsia="Times New Roman" w:hAnsi="inherit" w:cs="Courier New"/>
          <w:sz w:val="25"/>
          <w:szCs w:val="25"/>
        </w:rPr>
      </w:pPr>
      <w:r w:rsidRPr="0095151F">
        <w:rPr>
          <w:rFonts w:ascii="inherit" w:eastAsia="Times New Roman" w:hAnsi="inherit" w:cs="Courier New"/>
          <w:i/>
          <w:iCs/>
          <w:sz w:val="25"/>
          <w:szCs w:val="25"/>
          <w:bdr w:val="none" w:sz="0" w:space="0" w:color="auto" w:frame="1"/>
        </w:rPr>
        <w:t>K</w:t>
      </w:r>
      <w:r w:rsidRPr="0095151F">
        <w:rPr>
          <w:rFonts w:ascii="inherit" w:eastAsia="Times New Roman" w:hAnsi="inherit" w:cs="Courier New"/>
          <w:sz w:val="18"/>
          <w:szCs w:val="18"/>
          <w:bdr w:val="none" w:sz="0" w:space="0" w:color="auto" w:frame="1"/>
          <w:vertAlign w:val="subscript"/>
        </w:rPr>
        <w:t>eq</w:t>
      </w:r>
      <w:r w:rsidRPr="0095151F">
        <w:rPr>
          <w:rFonts w:ascii="inherit" w:eastAsia="Times New Roman" w:hAnsi="inherit" w:cs="Courier New"/>
          <w:sz w:val="25"/>
          <w:szCs w:val="25"/>
        </w:rPr>
        <w:t xml:space="preserve"> = (1 / ¼</w:t>
      </w:r>
      <w:r w:rsidRPr="0095151F">
        <w:rPr>
          <w:rFonts w:ascii="inherit" w:eastAsia="Times New Roman" w:hAnsi="inherit" w:cs="Courier New"/>
          <w:i/>
          <w:iCs/>
          <w:sz w:val="25"/>
          <w:szCs w:val="25"/>
          <w:bdr w:val="none" w:sz="0" w:space="0" w:color="auto" w:frame="1"/>
        </w:rPr>
        <w:t>C</w:t>
      </w:r>
      <w:r w:rsidRPr="0095151F">
        <w:rPr>
          <w:rFonts w:ascii="inherit" w:eastAsia="Times New Roman" w:hAnsi="inherit" w:cs="Courier New"/>
          <w:sz w:val="18"/>
          <w:szCs w:val="18"/>
          <w:bdr w:val="none" w:sz="0" w:space="0" w:color="auto" w:frame="1"/>
          <w:vertAlign w:val="subscript"/>
        </w:rPr>
        <w:t>T</w:t>
      </w:r>
      <w:r w:rsidRPr="0095151F">
        <w:rPr>
          <w:rFonts w:ascii="inherit" w:eastAsia="Times New Roman" w:hAnsi="inherit" w:cs="Courier New"/>
          <w:sz w:val="25"/>
          <w:szCs w:val="25"/>
        </w:rPr>
        <w:t xml:space="preserve">) = (4 / </w:t>
      </w:r>
      <w:r w:rsidRPr="0095151F">
        <w:rPr>
          <w:rFonts w:ascii="inherit" w:eastAsia="Times New Roman" w:hAnsi="inherit" w:cs="Courier New"/>
          <w:i/>
          <w:iCs/>
          <w:sz w:val="25"/>
          <w:szCs w:val="25"/>
          <w:bdr w:val="none" w:sz="0" w:space="0" w:color="auto" w:frame="1"/>
        </w:rPr>
        <w:t>C</w:t>
      </w:r>
      <w:r w:rsidRPr="0095151F">
        <w:rPr>
          <w:rFonts w:ascii="inherit" w:eastAsia="Times New Roman" w:hAnsi="inherit" w:cs="Courier New"/>
          <w:sz w:val="18"/>
          <w:szCs w:val="18"/>
          <w:bdr w:val="none" w:sz="0" w:space="0" w:color="auto" w:frame="1"/>
          <w:vertAlign w:val="subscript"/>
        </w:rPr>
        <w:t>T</w:t>
      </w:r>
      <w:r w:rsidRPr="0095151F">
        <w:rPr>
          <w:rFonts w:ascii="inherit" w:eastAsia="Times New Roman" w:hAnsi="inherit" w:cs="Courier New"/>
          <w:sz w:val="25"/>
          <w:szCs w:val="25"/>
        </w:rPr>
        <w:t>)</w:t>
      </w:r>
    </w:p>
    <w:p w:rsidR="0095151F" w:rsidRPr="0095151F" w:rsidRDefault="0095151F" w:rsidP="0095151F">
      <w:pPr>
        <w:spacing w:before="168" w:after="288"/>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therefore</w:t>
      </w:r>
    </w:p>
    <w:p w:rsidR="0095151F" w:rsidRPr="0095151F" w:rsidRDefault="0095151F" w:rsidP="0095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inherit" w:eastAsia="Times New Roman" w:hAnsi="inherit" w:cs="Courier New"/>
          <w:sz w:val="25"/>
          <w:szCs w:val="25"/>
        </w:rPr>
      </w:pPr>
      <w:r w:rsidRPr="0095151F">
        <w:rPr>
          <w:rFonts w:ascii="inherit" w:eastAsia="Times New Roman" w:hAnsi="inherit" w:cs="Courier New"/>
          <w:sz w:val="25"/>
          <w:szCs w:val="25"/>
        </w:rPr>
        <w:t xml:space="preserve">− ln </w:t>
      </w:r>
      <w:r w:rsidRPr="0095151F">
        <w:rPr>
          <w:rFonts w:ascii="inherit" w:eastAsia="Times New Roman" w:hAnsi="inherit" w:cs="Courier New"/>
          <w:i/>
          <w:iCs/>
          <w:sz w:val="25"/>
          <w:szCs w:val="25"/>
          <w:bdr w:val="none" w:sz="0" w:space="0" w:color="auto" w:frame="1"/>
        </w:rPr>
        <w:t>K</w:t>
      </w:r>
      <w:r w:rsidRPr="0095151F">
        <w:rPr>
          <w:rFonts w:ascii="inherit" w:eastAsia="Times New Roman" w:hAnsi="inherit" w:cs="Courier New"/>
          <w:sz w:val="18"/>
          <w:szCs w:val="18"/>
          <w:bdr w:val="none" w:sz="0" w:space="0" w:color="auto" w:frame="1"/>
          <w:vertAlign w:val="subscript"/>
        </w:rPr>
        <w:t>eq</w:t>
      </w:r>
      <w:r w:rsidRPr="0095151F">
        <w:rPr>
          <w:rFonts w:ascii="inherit" w:eastAsia="Times New Roman" w:hAnsi="inherit" w:cs="Courier New"/>
          <w:sz w:val="25"/>
          <w:szCs w:val="25"/>
        </w:rPr>
        <w:t xml:space="preserve"> = − ln (4 / </w:t>
      </w:r>
      <w:r w:rsidRPr="0095151F">
        <w:rPr>
          <w:rFonts w:ascii="inherit" w:eastAsia="Times New Roman" w:hAnsi="inherit" w:cs="Courier New"/>
          <w:i/>
          <w:iCs/>
          <w:sz w:val="25"/>
          <w:szCs w:val="25"/>
          <w:bdr w:val="none" w:sz="0" w:space="0" w:color="auto" w:frame="1"/>
        </w:rPr>
        <w:t>C</w:t>
      </w:r>
      <w:r w:rsidRPr="0095151F">
        <w:rPr>
          <w:rFonts w:ascii="inherit" w:eastAsia="Times New Roman" w:hAnsi="inherit" w:cs="Courier New"/>
          <w:sz w:val="18"/>
          <w:szCs w:val="18"/>
          <w:bdr w:val="none" w:sz="0" w:space="0" w:color="auto" w:frame="1"/>
          <w:vertAlign w:val="subscript"/>
        </w:rPr>
        <w:t>T</w:t>
      </w:r>
      <w:r w:rsidRPr="0095151F">
        <w:rPr>
          <w:rFonts w:ascii="inherit" w:eastAsia="Times New Roman" w:hAnsi="inherit" w:cs="Courier New"/>
          <w:sz w:val="25"/>
          <w:szCs w:val="25"/>
        </w:rPr>
        <w:t>) = ln (</w:t>
      </w:r>
      <w:r w:rsidRPr="0095151F">
        <w:rPr>
          <w:rFonts w:ascii="inherit" w:eastAsia="Times New Roman" w:hAnsi="inherit" w:cs="Courier New"/>
          <w:i/>
          <w:iCs/>
          <w:sz w:val="25"/>
          <w:szCs w:val="25"/>
          <w:bdr w:val="none" w:sz="0" w:space="0" w:color="auto" w:frame="1"/>
        </w:rPr>
        <w:t>C</w:t>
      </w:r>
      <w:r w:rsidRPr="0095151F">
        <w:rPr>
          <w:rFonts w:ascii="inherit" w:eastAsia="Times New Roman" w:hAnsi="inherit" w:cs="Courier New"/>
          <w:sz w:val="18"/>
          <w:szCs w:val="18"/>
          <w:bdr w:val="none" w:sz="0" w:space="0" w:color="auto" w:frame="1"/>
          <w:vertAlign w:val="subscript"/>
        </w:rPr>
        <w:t>T</w:t>
      </w:r>
      <w:r w:rsidRPr="0095151F">
        <w:rPr>
          <w:rFonts w:ascii="inherit" w:eastAsia="Times New Roman" w:hAnsi="inherit" w:cs="Courier New"/>
          <w:sz w:val="25"/>
          <w:szCs w:val="25"/>
        </w:rPr>
        <w:t xml:space="preserve"> / 4)</w:t>
      </w:r>
    </w:p>
    <w:p w:rsidR="0095151F" w:rsidRPr="0095151F" w:rsidRDefault="0095151F" w:rsidP="0095151F">
      <w:pPr>
        <w:spacing w:before="330" w:after="210"/>
        <w:textAlignment w:val="baseline"/>
        <w:outlineLvl w:val="3"/>
        <w:rPr>
          <w:rFonts w:ascii="PTSansRegular" w:eastAsia="Times New Roman" w:hAnsi="PTSansRegular" w:cs="Times New Roman"/>
          <w:color w:val="1E4164"/>
          <w:spacing w:val="-12"/>
        </w:rPr>
      </w:pPr>
      <w:r w:rsidRPr="0095151F">
        <w:rPr>
          <w:rFonts w:ascii="PTSansRegular" w:eastAsia="Times New Roman" w:hAnsi="PTSansRegular" w:cs="Times New Roman"/>
          <w:color w:val="1E4164"/>
          <w:spacing w:val="-12"/>
        </w:rPr>
        <w:t>Self-complementary DNA</w:t>
      </w:r>
    </w:p>
    <w:p w:rsidR="0095151F" w:rsidRPr="0095151F" w:rsidRDefault="0095151F" w:rsidP="0095151F">
      <w:pPr>
        <w:spacing w:before="168" w:after="288"/>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For self-complementary DNA, an equilbrium is established in solution between single-stranded and double-stranded DNA:</w:t>
      </w:r>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2 A</w:t>
      </w:r>
      <w:r w:rsidRPr="0095151F">
        <w:rPr>
          <w:rFonts w:ascii="inherit" w:eastAsia="Times New Roman" w:hAnsi="inherit" w:cs="Times New Roman"/>
          <w:sz w:val="15"/>
          <w:szCs w:val="15"/>
          <w:bdr w:val="none" w:sz="0" w:space="0" w:color="auto" w:frame="1"/>
          <w:vertAlign w:val="subscript"/>
        </w:rPr>
        <w:t>ss</w:t>
      </w:r>
      <w:r w:rsidRPr="0095151F">
        <w:rPr>
          <w:rFonts w:ascii="Helvetica" w:eastAsia="Times New Roman" w:hAnsi="Helvetica" w:cs="Times New Roman"/>
          <w:sz w:val="21"/>
          <w:szCs w:val="21"/>
        </w:rPr>
        <w:t> </w:t>
      </w:r>
      <w:r w:rsidRPr="0095151F">
        <w:rPr>
          <w:rFonts w:ascii="Cambria Math" w:eastAsia="Times New Roman" w:hAnsi="Cambria Math" w:cs="Cambria Math"/>
          <w:sz w:val="21"/>
          <w:szCs w:val="21"/>
        </w:rPr>
        <w:t>⇌</w:t>
      </w:r>
      <w:r w:rsidRPr="0095151F">
        <w:rPr>
          <w:rFonts w:ascii="Helvetica" w:eastAsia="Times New Roman" w:hAnsi="Helvetica" w:cs="Times New Roman"/>
          <w:sz w:val="21"/>
          <w:szCs w:val="21"/>
        </w:rPr>
        <w:t xml:space="preserve"> C</w:t>
      </w:r>
      <w:r w:rsidRPr="0095151F">
        <w:rPr>
          <w:rFonts w:ascii="inherit" w:eastAsia="Times New Roman" w:hAnsi="inherit" w:cs="Times New Roman"/>
          <w:sz w:val="15"/>
          <w:szCs w:val="15"/>
          <w:bdr w:val="none" w:sz="0" w:space="0" w:color="auto" w:frame="1"/>
          <w:vertAlign w:val="subscript"/>
        </w:rPr>
        <w:t>ds</w:t>
      </w:r>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As with non self-complementary DNA, the equilibrium constant </w:t>
      </w:r>
      <w:r w:rsidRPr="0095151F">
        <w:rPr>
          <w:rFonts w:ascii="inherit" w:eastAsia="Times New Roman" w:hAnsi="inherit" w:cs="Times New Roman"/>
          <w:i/>
          <w:iCs/>
          <w:sz w:val="21"/>
          <w:szCs w:val="21"/>
          <w:bdr w:val="none" w:sz="0" w:space="0" w:color="auto" w:frame="1"/>
        </w:rPr>
        <w:t>K</w:t>
      </w:r>
      <w:r w:rsidRPr="0095151F">
        <w:rPr>
          <w:rFonts w:ascii="inherit" w:eastAsia="Times New Roman" w:hAnsi="inherit" w:cs="Times New Roman"/>
          <w:sz w:val="15"/>
          <w:szCs w:val="15"/>
          <w:bdr w:val="none" w:sz="0" w:space="0" w:color="auto" w:frame="1"/>
          <w:vertAlign w:val="subscript"/>
        </w:rPr>
        <w:t>eq</w:t>
      </w:r>
      <w:r w:rsidRPr="0095151F">
        <w:rPr>
          <w:rFonts w:ascii="Helvetica" w:eastAsia="Times New Roman" w:hAnsi="Helvetica" w:cs="Times New Roman"/>
          <w:sz w:val="21"/>
          <w:szCs w:val="21"/>
        </w:rPr>
        <w:t> can be written as a function of the extent of association, α, and of the initial concentration of single-stranded DNA, </w:t>
      </w:r>
      <w:r w:rsidRPr="0095151F">
        <w:rPr>
          <w:rFonts w:ascii="inherit" w:eastAsia="Times New Roman" w:hAnsi="inherit" w:cs="Times New Roman"/>
          <w:i/>
          <w:iCs/>
          <w:sz w:val="21"/>
          <w:szCs w:val="21"/>
          <w:bdr w:val="none" w:sz="0" w:space="0" w:color="auto" w:frame="1"/>
        </w:rPr>
        <w:t>C</w:t>
      </w:r>
      <w:r w:rsidRPr="0095151F">
        <w:rPr>
          <w:rFonts w:ascii="inherit" w:eastAsia="Times New Roman" w:hAnsi="inherit" w:cs="Times New Roman"/>
          <w:sz w:val="15"/>
          <w:szCs w:val="15"/>
          <w:bdr w:val="none" w:sz="0" w:space="0" w:color="auto" w:frame="1"/>
          <w:vertAlign w:val="subscript"/>
        </w:rPr>
        <w:t>T</w:t>
      </w:r>
      <w:r w:rsidRPr="0095151F">
        <w:rPr>
          <w:rFonts w:ascii="Helvetica" w:eastAsia="Times New Roman" w:hAnsi="Helvetica" w:cs="Times New Roman"/>
          <w:sz w:val="21"/>
          <w:szCs w:val="21"/>
        </w:rPr>
        <w:t> (</w:t>
      </w:r>
      <w:r w:rsidRPr="0095151F">
        <w:rPr>
          <w:rFonts w:ascii="inherit" w:eastAsia="Times New Roman" w:hAnsi="inherit" w:cs="Times New Roman"/>
          <w:i/>
          <w:iCs/>
          <w:sz w:val="21"/>
          <w:szCs w:val="21"/>
          <w:bdr w:val="none" w:sz="0" w:space="0" w:color="auto" w:frame="1"/>
        </w:rPr>
        <w:t>C</w:t>
      </w:r>
      <w:r w:rsidRPr="0095151F">
        <w:rPr>
          <w:rFonts w:ascii="inherit" w:eastAsia="Times New Roman" w:hAnsi="inherit" w:cs="Times New Roman"/>
          <w:sz w:val="15"/>
          <w:szCs w:val="15"/>
          <w:bdr w:val="none" w:sz="0" w:space="0" w:color="auto" w:frame="1"/>
          <w:vertAlign w:val="subscript"/>
        </w:rPr>
        <w:t>T</w:t>
      </w:r>
      <w:r w:rsidRPr="0095151F">
        <w:rPr>
          <w:rFonts w:ascii="Helvetica" w:eastAsia="Times New Roman" w:hAnsi="Helvetica" w:cs="Times New Roman"/>
          <w:sz w:val="21"/>
          <w:szCs w:val="21"/>
        </w:rPr>
        <w:t> = [A</w:t>
      </w:r>
      <w:r w:rsidRPr="0095151F">
        <w:rPr>
          <w:rFonts w:ascii="inherit" w:eastAsia="Times New Roman" w:hAnsi="inherit" w:cs="Times New Roman"/>
          <w:sz w:val="15"/>
          <w:szCs w:val="15"/>
          <w:bdr w:val="none" w:sz="0" w:space="0" w:color="auto" w:frame="1"/>
          <w:vertAlign w:val="subscript"/>
        </w:rPr>
        <w:t>ss</w:t>
      </w:r>
      <w:r w:rsidRPr="0095151F">
        <w:rPr>
          <w:rFonts w:ascii="Helvetica" w:eastAsia="Times New Roman" w:hAnsi="Helvetica" w:cs="Times New Roman"/>
          <w:sz w:val="21"/>
          <w:szCs w:val="21"/>
        </w:rPr>
        <w:t>]</w:t>
      </w:r>
      <w:r w:rsidRPr="0095151F">
        <w:rPr>
          <w:rFonts w:ascii="inherit" w:eastAsia="Times New Roman" w:hAnsi="inherit" w:cs="Times New Roman"/>
          <w:sz w:val="15"/>
          <w:szCs w:val="15"/>
          <w:bdr w:val="none" w:sz="0" w:space="0" w:color="auto" w:frame="1"/>
          <w:vertAlign w:val="subscript"/>
        </w:rPr>
        <w:t>initial</w:t>
      </w:r>
      <w:r w:rsidRPr="0095151F">
        <w:rPr>
          <w:rFonts w:ascii="Helvetica" w:eastAsia="Times New Roman" w:hAnsi="Helvetica" w:cs="Times New Roman"/>
          <w:sz w:val="21"/>
          <w:szCs w:val="21"/>
        </w:rPr>
        <w:t>). At equilibrium there are 1−α moles of A</w:t>
      </w:r>
      <w:r w:rsidRPr="0095151F">
        <w:rPr>
          <w:rFonts w:ascii="inherit" w:eastAsia="Times New Roman" w:hAnsi="inherit" w:cs="Times New Roman"/>
          <w:sz w:val="15"/>
          <w:szCs w:val="15"/>
          <w:bdr w:val="none" w:sz="0" w:space="0" w:color="auto" w:frame="1"/>
          <w:vertAlign w:val="subscript"/>
        </w:rPr>
        <w:t>ss</w:t>
      </w:r>
      <w:r w:rsidRPr="0095151F">
        <w:rPr>
          <w:rFonts w:ascii="Helvetica" w:eastAsia="Times New Roman" w:hAnsi="Helvetica" w:cs="Times New Roman"/>
          <w:sz w:val="21"/>
          <w:szCs w:val="21"/>
        </w:rPr>
        <w:t> and α moles of C</w:t>
      </w:r>
      <w:r w:rsidRPr="0095151F">
        <w:rPr>
          <w:rFonts w:ascii="inherit" w:eastAsia="Times New Roman" w:hAnsi="inherit" w:cs="Times New Roman"/>
          <w:sz w:val="15"/>
          <w:szCs w:val="15"/>
          <w:bdr w:val="none" w:sz="0" w:space="0" w:color="auto" w:frame="1"/>
          <w:vertAlign w:val="subscript"/>
        </w:rPr>
        <w:t>ds</w:t>
      </w:r>
      <w:r w:rsidRPr="0095151F">
        <w:rPr>
          <w:rFonts w:ascii="Helvetica" w:eastAsia="Times New Roman" w:hAnsi="Helvetica" w:cs="Times New Roman"/>
          <w:sz w:val="21"/>
          <w:szCs w:val="21"/>
        </w:rPr>
        <w:t>, so</w:t>
      </w:r>
    </w:p>
    <w:p w:rsidR="0095151F" w:rsidRPr="0095151F" w:rsidRDefault="0095151F" w:rsidP="0095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inherit" w:eastAsia="Times New Roman" w:hAnsi="inherit" w:cs="Courier New"/>
          <w:sz w:val="25"/>
          <w:szCs w:val="25"/>
        </w:rPr>
      </w:pPr>
      <w:r w:rsidRPr="0095151F">
        <w:rPr>
          <w:rFonts w:ascii="inherit" w:eastAsia="Times New Roman" w:hAnsi="inherit" w:cs="Courier New"/>
          <w:i/>
          <w:iCs/>
          <w:sz w:val="25"/>
          <w:szCs w:val="25"/>
          <w:bdr w:val="none" w:sz="0" w:space="0" w:color="auto" w:frame="1"/>
        </w:rPr>
        <w:t>K</w:t>
      </w:r>
      <w:r w:rsidRPr="0095151F">
        <w:rPr>
          <w:rFonts w:ascii="inherit" w:eastAsia="Times New Roman" w:hAnsi="inherit" w:cs="Courier New"/>
          <w:sz w:val="18"/>
          <w:szCs w:val="18"/>
          <w:bdr w:val="none" w:sz="0" w:space="0" w:color="auto" w:frame="1"/>
          <w:vertAlign w:val="subscript"/>
        </w:rPr>
        <w:t>eq</w:t>
      </w:r>
      <w:r w:rsidRPr="0095151F">
        <w:rPr>
          <w:rFonts w:ascii="inherit" w:eastAsia="Times New Roman" w:hAnsi="inherit" w:cs="Courier New"/>
          <w:sz w:val="25"/>
          <w:szCs w:val="25"/>
        </w:rPr>
        <w:t xml:space="preserve"> = ([C</w:t>
      </w:r>
      <w:r w:rsidRPr="0095151F">
        <w:rPr>
          <w:rFonts w:ascii="inherit" w:eastAsia="Times New Roman" w:hAnsi="inherit" w:cs="Courier New"/>
          <w:sz w:val="18"/>
          <w:szCs w:val="18"/>
          <w:bdr w:val="none" w:sz="0" w:space="0" w:color="auto" w:frame="1"/>
          <w:vertAlign w:val="subscript"/>
        </w:rPr>
        <w:t>ds</w:t>
      </w:r>
      <w:r w:rsidRPr="0095151F">
        <w:rPr>
          <w:rFonts w:ascii="inherit" w:eastAsia="Times New Roman" w:hAnsi="inherit" w:cs="Courier New"/>
          <w:sz w:val="25"/>
          <w:szCs w:val="25"/>
        </w:rPr>
        <w:t>]</w:t>
      </w:r>
      <w:r w:rsidRPr="0095151F">
        <w:rPr>
          <w:rFonts w:ascii="inherit" w:eastAsia="Times New Roman" w:hAnsi="inherit" w:cs="Courier New"/>
          <w:sz w:val="18"/>
          <w:szCs w:val="18"/>
          <w:bdr w:val="none" w:sz="0" w:space="0" w:color="auto" w:frame="1"/>
          <w:vertAlign w:val="subscript"/>
        </w:rPr>
        <w:t>eq</w:t>
      </w:r>
      <w:r w:rsidRPr="0095151F">
        <w:rPr>
          <w:rFonts w:ascii="inherit" w:eastAsia="Times New Roman" w:hAnsi="inherit" w:cs="Courier New"/>
          <w:sz w:val="25"/>
          <w:szCs w:val="25"/>
        </w:rPr>
        <w:t xml:space="preserve"> / [A</w:t>
      </w:r>
      <w:r w:rsidRPr="0095151F">
        <w:rPr>
          <w:rFonts w:ascii="inherit" w:eastAsia="Times New Roman" w:hAnsi="inherit" w:cs="Courier New"/>
          <w:sz w:val="18"/>
          <w:szCs w:val="18"/>
          <w:bdr w:val="none" w:sz="0" w:space="0" w:color="auto" w:frame="1"/>
          <w:vertAlign w:val="subscript"/>
        </w:rPr>
        <w:t>ss</w:t>
      </w:r>
      <w:r w:rsidRPr="0095151F">
        <w:rPr>
          <w:rFonts w:ascii="inherit" w:eastAsia="Times New Roman" w:hAnsi="inherit" w:cs="Courier New"/>
          <w:sz w:val="25"/>
          <w:szCs w:val="25"/>
        </w:rPr>
        <w:t>]</w:t>
      </w:r>
      <w:r w:rsidRPr="0095151F">
        <w:rPr>
          <w:rFonts w:ascii="inherit" w:eastAsia="Times New Roman" w:hAnsi="inherit" w:cs="Courier New"/>
          <w:sz w:val="18"/>
          <w:szCs w:val="18"/>
          <w:bdr w:val="none" w:sz="0" w:space="0" w:color="auto" w:frame="1"/>
          <w:vertAlign w:val="subscript"/>
        </w:rPr>
        <w:t>eq</w:t>
      </w:r>
      <w:r w:rsidRPr="0095151F">
        <w:rPr>
          <w:rFonts w:ascii="inherit" w:eastAsia="Times New Roman" w:hAnsi="inherit" w:cs="Courier New"/>
          <w:sz w:val="18"/>
          <w:szCs w:val="18"/>
          <w:bdr w:val="none" w:sz="0" w:space="0" w:color="auto" w:frame="1"/>
          <w:vertAlign w:val="superscript"/>
        </w:rPr>
        <w:t>2</w:t>
      </w:r>
      <w:r w:rsidRPr="0095151F">
        <w:rPr>
          <w:rFonts w:ascii="inherit" w:eastAsia="Times New Roman" w:hAnsi="inherit" w:cs="Courier New"/>
          <w:sz w:val="25"/>
          <w:szCs w:val="25"/>
        </w:rPr>
        <w:t>) = (</w:t>
      </w:r>
      <w:r w:rsidRPr="0095151F">
        <w:rPr>
          <w:rFonts w:ascii="inherit" w:eastAsia="Times New Roman" w:hAnsi="inherit" w:cs="Courier New"/>
          <w:i/>
          <w:iCs/>
          <w:sz w:val="25"/>
          <w:szCs w:val="25"/>
          <w:bdr w:val="none" w:sz="0" w:space="0" w:color="auto" w:frame="1"/>
        </w:rPr>
        <w:t>x</w:t>
      </w:r>
      <w:r w:rsidRPr="0095151F">
        <w:rPr>
          <w:rFonts w:ascii="inherit" w:eastAsia="Times New Roman" w:hAnsi="inherit" w:cs="Courier New"/>
          <w:sz w:val="18"/>
          <w:szCs w:val="18"/>
          <w:bdr w:val="none" w:sz="0" w:space="0" w:color="auto" w:frame="1"/>
          <w:vertAlign w:val="subscript"/>
        </w:rPr>
        <w:t>C</w:t>
      </w:r>
      <w:r w:rsidRPr="0095151F">
        <w:rPr>
          <w:rFonts w:ascii="inherit" w:eastAsia="Times New Roman" w:hAnsi="inherit" w:cs="Courier New"/>
          <w:i/>
          <w:iCs/>
          <w:sz w:val="25"/>
          <w:szCs w:val="25"/>
          <w:bdr w:val="none" w:sz="0" w:space="0" w:color="auto" w:frame="1"/>
        </w:rPr>
        <w:t>C</w:t>
      </w:r>
      <w:r w:rsidRPr="0095151F">
        <w:rPr>
          <w:rFonts w:ascii="inherit" w:eastAsia="Times New Roman" w:hAnsi="inherit" w:cs="Courier New"/>
          <w:sz w:val="18"/>
          <w:szCs w:val="18"/>
          <w:bdr w:val="none" w:sz="0" w:space="0" w:color="auto" w:frame="1"/>
          <w:vertAlign w:val="subscript"/>
        </w:rPr>
        <w:t>T</w:t>
      </w:r>
      <w:r w:rsidRPr="0095151F">
        <w:rPr>
          <w:rFonts w:ascii="inherit" w:eastAsia="Times New Roman" w:hAnsi="inherit" w:cs="Courier New"/>
          <w:sz w:val="25"/>
          <w:szCs w:val="25"/>
        </w:rPr>
        <w:t xml:space="preserve"> / </w:t>
      </w:r>
      <w:r w:rsidRPr="0095151F">
        <w:rPr>
          <w:rFonts w:ascii="inherit" w:eastAsia="Times New Roman" w:hAnsi="inherit" w:cs="Courier New"/>
          <w:i/>
          <w:iCs/>
          <w:sz w:val="25"/>
          <w:szCs w:val="25"/>
          <w:bdr w:val="none" w:sz="0" w:space="0" w:color="auto" w:frame="1"/>
        </w:rPr>
        <w:t>x</w:t>
      </w:r>
      <w:r w:rsidRPr="0095151F">
        <w:rPr>
          <w:rFonts w:ascii="inherit" w:eastAsia="Times New Roman" w:hAnsi="inherit" w:cs="Courier New"/>
          <w:sz w:val="18"/>
          <w:szCs w:val="18"/>
          <w:bdr w:val="none" w:sz="0" w:space="0" w:color="auto" w:frame="1"/>
          <w:vertAlign w:val="subscript"/>
        </w:rPr>
        <w:t>A</w:t>
      </w:r>
      <w:r w:rsidRPr="0095151F">
        <w:rPr>
          <w:rFonts w:ascii="inherit" w:eastAsia="Times New Roman" w:hAnsi="inherit" w:cs="Courier New"/>
          <w:sz w:val="18"/>
          <w:szCs w:val="18"/>
          <w:bdr w:val="none" w:sz="0" w:space="0" w:color="auto" w:frame="1"/>
          <w:vertAlign w:val="superscript"/>
        </w:rPr>
        <w:t>2</w:t>
      </w:r>
      <w:r w:rsidRPr="0095151F">
        <w:rPr>
          <w:rFonts w:ascii="inherit" w:eastAsia="Times New Roman" w:hAnsi="inherit" w:cs="Courier New"/>
          <w:i/>
          <w:iCs/>
          <w:sz w:val="25"/>
          <w:szCs w:val="25"/>
          <w:bdr w:val="none" w:sz="0" w:space="0" w:color="auto" w:frame="1"/>
        </w:rPr>
        <w:t>C</w:t>
      </w:r>
      <w:r w:rsidRPr="0095151F">
        <w:rPr>
          <w:rFonts w:ascii="inherit" w:eastAsia="Times New Roman" w:hAnsi="inherit" w:cs="Courier New"/>
          <w:sz w:val="18"/>
          <w:szCs w:val="18"/>
          <w:bdr w:val="none" w:sz="0" w:space="0" w:color="auto" w:frame="1"/>
          <w:vertAlign w:val="subscript"/>
        </w:rPr>
        <w:t>T</w:t>
      </w:r>
      <w:r w:rsidRPr="0095151F">
        <w:rPr>
          <w:rFonts w:ascii="inherit" w:eastAsia="Times New Roman" w:hAnsi="inherit" w:cs="Courier New"/>
          <w:sz w:val="18"/>
          <w:szCs w:val="18"/>
          <w:bdr w:val="none" w:sz="0" w:space="0" w:color="auto" w:frame="1"/>
          <w:vertAlign w:val="superscript"/>
        </w:rPr>
        <w:t>2</w:t>
      </w:r>
      <w:r w:rsidRPr="0095151F">
        <w:rPr>
          <w:rFonts w:ascii="inherit" w:eastAsia="Times New Roman" w:hAnsi="inherit" w:cs="Courier New"/>
          <w:sz w:val="25"/>
          <w:szCs w:val="25"/>
        </w:rPr>
        <w:t>) = α / [2(1−α)</w:t>
      </w:r>
      <w:r w:rsidRPr="0095151F">
        <w:rPr>
          <w:rFonts w:ascii="inherit" w:eastAsia="Times New Roman" w:hAnsi="inherit" w:cs="Courier New"/>
          <w:sz w:val="18"/>
          <w:szCs w:val="18"/>
          <w:bdr w:val="none" w:sz="0" w:space="0" w:color="auto" w:frame="1"/>
          <w:vertAlign w:val="superscript"/>
        </w:rPr>
        <w:t>2</w:t>
      </w:r>
      <w:r w:rsidRPr="0095151F">
        <w:rPr>
          <w:rFonts w:ascii="inherit" w:eastAsia="Times New Roman" w:hAnsi="inherit" w:cs="Courier New"/>
          <w:i/>
          <w:iCs/>
          <w:sz w:val="25"/>
          <w:szCs w:val="25"/>
          <w:bdr w:val="none" w:sz="0" w:space="0" w:color="auto" w:frame="1"/>
        </w:rPr>
        <w:t>C</w:t>
      </w:r>
      <w:r w:rsidRPr="0095151F">
        <w:rPr>
          <w:rFonts w:ascii="inherit" w:eastAsia="Times New Roman" w:hAnsi="inherit" w:cs="Courier New"/>
          <w:sz w:val="18"/>
          <w:szCs w:val="18"/>
          <w:bdr w:val="none" w:sz="0" w:space="0" w:color="auto" w:frame="1"/>
          <w:vertAlign w:val="subscript"/>
        </w:rPr>
        <w:t>T</w:t>
      </w:r>
      <w:r w:rsidRPr="0095151F">
        <w:rPr>
          <w:rFonts w:ascii="inherit" w:eastAsia="Times New Roman" w:hAnsi="inherit" w:cs="Courier New"/>
          <w:sz w:val="25"/>
          <w:szCs w:val="25"/>
        </w:rPr>
        <w:t>]</w:t>
      </w:r>
    </w:p>
    <w:p w:rsidR="0095151F" w:rsidRPr="0095151F" w:rsidRDefault="0095151F" w:rsidP="0095151F">
      <w:pPr>
        <w:spacing w:before="168" w:after="288"/>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At the midpoint of the melting curve, α = ½, so</w:t>
      </w:r>
    </w:p>
    <w:p w:rsidR="0095151F" w:rsidRPr="0095151F" w:rsidRDefault="0095151F" w:rsidP="0095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inherit" w:eastAsia="Times New Roman" w:hAnsi="inherit" w:cs="Courier New"/>
          <w:sz w:val="25"/>
          <w:szCs w:val="25"/>
        </w:rPr>
      </w:pPr>
      <w:r w:rsidRPr="0095151F">
        <w:rPr>
          <w:rFonts w:ascii="inherit" w:eastAsia="Times New Roman" w:hAnsi="inherit" w:cs="Courier New"/>
          <w:i/>
          <w:iCs/>
          <w:sz w:val="25"/>
          <w:szCs w:val="25"/>
          <w:bdr w:val="none" w:sz="0" w:space="0" w:color="auto" w:frame="1"/>
        </w:rPr>
        <w:lastRenderedPageBreak/>
        <w:t>K</w:t>
      </w:r>
      <w:r w:rsidRPr="0095151F">
        <w:rPr>
          <w:rFonts w:ascii="inherit" w:eastAsia="Times New Roman" w:hAnsi="inherit" w:cs="Courier New"/>
          <w:sz w:val="18"/>
          <w:szCs w:val="18"/>
          <w:bdr w:val="none" w:sz="0" w:space="0" w:color="auto" w:frame="1"/>
          <w:vertAlign w:val="subscript"/>
        </w:rPr>
        <w:t>eq</w:t>
      </w:r>
      <w:r w:rsidRPr="0095151F">
        <w:rPr>
          <w:rFonts w:ascii="inherit" w:eastAsia="Times New Roman" w:hAnsi="inherit" w:cs="Courier New"/>
          <w:sz w:val="25"/>
          <w:szCs w:val="25"/>
        </w:rPr>
        <w:t xml:space="preserve"> = (1 / </w:t>
      </w:r>
      <w:r w:rsidRPr="0095151F">
        <w:rPr>
          <w:rFonts w:ascii="inherit" w:eastAsia="Times New Roman" w:hAnsi="inherit" w:cs="Courier New"/>
          <w:i/>
          <w:iCs/>
          <w:sz w:val="25"/>
          <w:szCs w:val="25"/>
          <w:bdr w:val="none" w:sz="0" w:space="0" w:color="auto" w:frame="1"/>
        </w:rPr>
        <w:t>C</w:t>
      </w:r>
      <w:r w:rsidRPr="0095151F">
        <w:rPr>
          <w:rFonts w:ascii="inherit" w:eastAsia="Times New Roman" w:hAnsi="inherit" w:cs="Courier New"/>
          <w:sz w:val="18"/>
          <w:szCs w:val="18"/>
          <w:bdr w:val="none" w:sz="0" w:space="0" w:color="auto" w:frame="1"/>
          <w:vertAlign w:val="subscript"/>
        </w:rPr>
        <w:t>T</w:t>
      </w:r>
      <w:r w:rsidRPr="0095151F">
        <w:rPr>
          <w:rFonts w:ascii="inherit" w:eastAsia="Times New Roman" w:hAnsi="inherit" w:cs="Courier New"/>
          <w:sz w:val="25"/>
          <w:szCs w:val="25"/>
        </w:rPr>
        <w:t>)</w:t>
      </w:r>
    </w:p>
    <w:p w:rsidR="0095151F" w:rsidRPr="0095151F" w:rsidRDefault="0095151F" w:rsidP="0095151F">
      <w:pPr>
        <w:spacing w:before="168" w:after="288"/>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therefore</w:t>
      </w:r>
    </w:p>
    <w:p w:rsidR="0095151F" w:rsidRPr="0095151F" w:rsidRDefault="0095151F" w:rsidP="0095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inherit" w:eastAsia="Times New Roman" w:hAnsi="inherit" w:cs="Courier New"/>
          <w:sz w:val="25"/>
          <w:szCs w:val="25"/>
        </w:rPr>
      </w:pPr>
      <w:r w:rsidRPr="0095151F">
        <w:rPr>
          <w:rFonts w:ascii="inherit" w:eastAsia="Times New Roman" w:hAnsi="inherit" w:cs="Courier New"/>
          <w:sz w:val="25"/>
          <w:szCs w:val="25"/>
        </w:rPr>
        <w:t xml:space="preserve">− ln </w:t>
      </w:r>
      <w:r w:rsidRPr="0095151F">
        <w:rPr>
          <w:rFonts w:ascii="inherit" w:eastAsia="Times New Roman" w:hAnsi="inherit" w:cs="Courier New"/>
          <w:i/>
          <w:iCs/>
          <w:sz w:val="25"/>
          <w:szCs w:val="25"/>
          <w:bdr w:val="none" w:sz="0" w:space="0" w:color="auto" w:frame="1"/>
        </w:rPr>
        <w:t>K</w:t>
      </w:r>
      <w:r w:rsidRPr="0095151F">
        <w:rPr>
          <w:rFonts w:ascii="inherit" w:eastAsia="Times New Roman" w:hAnsi="inherit" w:cs="Courier New"/>
          <w:sz w:val="18"/>
          <w:szCs w:val="18"/>
          <w:bdr w:val="none" w:sz="0" w:space="0" w:color="auto" w:frame="1"/>
          <w:vertAlign w:val="subscript"/>
        </w:rPr>
        <w:t>eq</w:t>
      </w:r>
      <w:r w:rsidRPr="0095151F">
        <w:rPr>
          <w:rFonts w:ascii="inherit" w:eastAsia="Times New Roman" w:hAnsi="inherit" w:cs="Courier New"/>
          <w:sz w:val="25"/>
          <w:szCs w:val="25"/>
        </w:rPr>
        <w:t xml:space="preserve"> = − ln (1 / </w:t>
      </w:r>
      <w:r w:rsidRPr="0095151F">
        <w:rPr>
          <w:rFonts w:ascii="inherit" w:eastAsia="Times New Roman" w:hAnsi="inherit" w:cs="Courier New"/>
          <w:i/>
          <w:iCs/>
          <w:sz w:val="25"/>
          <w:szCs w:val="25"/>
          <w:bdr w:val="none" w:sz="0" w:space="0" w:color="auto" w:frame="1"/>
        </w:rPr>
        <w:t>C</w:t>
      </w:r>
      <w:r w:rsidRPr="0095151F">
        <w:rPr>
          <w:rFonts w:ascii="inherit" w:eastAsia="Times New Roman" w:hAnsi="inherit" w:cs="Courier New"/>
          <w:sz w:val="18"/>
          <w:szCs w:val="18"/>
          <w:bdr w:val="none" w:sz="0" w:space="0" w:color="auto" w:frame="1"/>
          <w:vertAlign w:val="subscript"/>
        </w:rPr>
        <w:t>T</w:t>
      </w:r>
      <w:r w:rsidRPr="0095151F">
        <w:rPr>
          <w:rFonts w:ascii="inherit" w:eastAsia="Times New Roman" w:hAnsi="inherit" w:cs="Courier New"/>
          <w:sz w:val="25"/>
          <w:szCs w:val="25"/>
        </w:rPr>
        <w:t>) = ln (</w:t>
      </w:r>
      <w:r w:rsidRPr="0095151F">
        <w:rPr>
          <w:rFonts w:ascii="inherit" w:eastAsia="Times New Roman" w:hAnsi="inherit" w:cs="Courier New"/>
          <w:i/>
          <w:iCs/>
          <w:sz w:val="25"/>
          <w:szCs w:val="25"/>
          <w:bdr w:val="none" w:sz="0" w:space="0" w:color="auto" w:frame="1"/>
        </w:rPr>
        <w:t>C</w:t>
      </w:r>
      <w:r w:rsidRPr="0095151F">
        <w:rPr>
          <w:rFonts w:ascii="inherit" w:eastAsia="Times New Roman" w:hAnsi="inherit" w:cs="Courier New"/>
          <w:sz w:val="18"/>
          <w:szCs w:val="18"/>
          <w:bdr w:val="none" w:sz="0" w:space="0" w:color="auto" w:frame="1"/>
          <w:vertAlign w:val="subscript"/>
        </w:rPr>
        <w:t>T</w:t>
      </w:r>
      <w:r w:rsidRPr="0095151F">
        <w:rPr>
          <w:rFonts w:ascii="inherit" w:eastAsia="Times New Roman" w:hAnsi="inherit" w:cs="Courier New"/>
          <w:sz w:val="25"/>
          <w:szCs w:val="25"/>
        </w:rPr>
        <w:t>)</w:t>
      </w:r>
    </w:p>
    <w:p w:rsidR="0095151F" w:rsidRPr="0095151F" w:rsidRDefault="0095151F" w:rsidP="0095151F">
      <w:pPr>
        <w:spacing w:before="330" w:after="210"/>
        <w:textAlignment w:val="baseline"/>
        <w:outlineLvl w:val="2"/>
        <w:rPr>
          <w:rFonts w:ascii="PTSansRegular" w:eastAsia="Times New Roman" w:hAnsi="PTSansRegular" w:cs="Times New Roman"/>
          <w:caps/>
          <w:color w:val="1E4164"/>
          <w:spacing w:val="-12"/>
          <w:sz w:val="26"/>
          <w:szCs w:val="26"/>
        </w:rPr>
      </w:pPr>
      <w:r w:rsidRPr="0095151F">
        <w:rPr>
          <w:rFonts w:ascii="PTSansRegular" w:eastAsia="Times New Roman" w:hAnsi="PTSansRegular" w:cs="Times New Roman"/>
          <w:caps/>
          <w:color w:val="1E4164"/>
          <w:spacing w:val="-12"/>
          <w:sz w:val="26"/>
          <w:szCs w:val="26"/>
        </w:rPr>
        <w:t>EXPERIMENTAL DETERMINATION OF DNA DUPLEX STABILITY</w:t>
      </w:r>
    </w:p>
    <w:p w:rsidR="0095151F" w:rsidRPr="0095151F" w:rsidRDefault="0095151F" w:rsidP="0095151F">
      <w:pPr>
        <w:spacing w:before="330" w:after="210"/>
        <w:textAlignment w:val="baseline"/>
        <w:outlineLvl w:val="3"/>
        <w:rPr>
          <w:rFonts w:ascii="PTSansRegular" w:eastAsia="Times New Roman" w:hAnsi="PTSansRegular" w:cs="Times New Roman"/>
          <w:color w:val="1E4164"/>
          <w:spacing w:val="-12"/>
        </w:rPr>
      </w:pPr>
      <w:r w:rsidRPr="0095151F">
        <w:rPr>
          <w:rFonts w:ascii="PTSansRegular" w:eastAsia="Times New Roman" w:hAnsi="PTSansRegular" w:cs="Times New Roman"/>
          <w:color w:val="1E4164"/>
          <w:spacing w:val="-12"/>
        </w:rPr>
        <w:t>UV melting</w:t>
      </w:r>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Heating double stranded nucleic acids causes the strands to unwind (denature) by disrupting the ordered stacking of the bases and breaking hydrogen bonds. The process can be conveniently monitored by an increase in UV absorbance as the double strands unwind to single strands (owing to </w:t>
      </w:r>
      <w:hyperlink r:id="rId27" w:anchor="Hypochromicity-and-double-stranded-DNA" w:tooltip="Ultraviolet absorbance of oligonucleotides: hypochromicity" w:history="1">
        <w:r w:rsidRPr="0095151F">
          <w:rPr>
            <w:rFonts w:ascii="inherit" w:eastAsia="Times New Roman" w:hAnsi="inherit" w:cs="Times New Roman"/>
            <w:color w:val="0000FF"/>
            <w:sz w:val="21"/>
            <w:szCs w:val="21"/>
            <w:u w:val="single"/>
            <w:bdr w:val="none" w:sz="0" w:space="0" w:color="auto" w:frame="1"/>
          </w:rPr>
          <w:t>hypochromicity</w:t>
        </w:r>
      </w:hyperlink>
      <w:r w:rsidRPr="0095151F">
        <w:rPr>
          <w:rFonts w:ascii="Helvetica" w:eastAsia="Times New Roman" w:hAnsi="Helvetica" w:cs="Times New Roman"/>
          <w:sz w:val="21"/>
          <w:szCs w:val="21"/>
        </w:rPr>
        <w:t>). The thermal denaturation of double-stranded DNA is progressive and the concerted melting of the whole structure occurs at a well-defined temperature, corresponding to the mid-point of a smooth transition. This temperature is known as the melting temperature (</w:t>
      </w:r>
      <w:r w:rsidRPr="0095151F">
        <w:rPr>
          <w:rFonts w:ascii="inherit" w:eastAsia="Times New Roman" w:hAnsi="inherit" w:cs="Times New Roman"/>
          <w:i/>
          <w:iCs/>
          <w:sz w:val="21"/>
          <w:szCs w:val="21"/>
          <w:bdr w:val="none" w:sz="0" w:space="0" w:color="auto" w:frame="1"/>
        </w:rPr>
        <w:t>T</w:t>
      </w:r>
      <w:r w:rsidRPr="0095151F">
        <w:rPr>
          <w:rFonts w:ascii="inherit" w:eastAsia="Times New Roman" w:hAnsi="inherit" w:cs="Times New Roman"/>
          <w:sz w:val="15"/>
          <w:szCs w:val="15"/>
          <w:bdr w:val="none" w:sz="0" w:space="0" w:color="auto" w:frame="1"/>
          <w:vertAlign w:val="subscript"/>
        </w:rPr>
        <w:t>m</w:t>
      </w:r>
      <w:r w:rsidRPr="0095151F">
        <w:rPr>
          <w:rFonts w:ascii="Helvetica" w:eastAsia="Times New Roman" w:hAnsi="Helvetica" w:cs="Times New Roman"/>
          <w:sz w:val="21"/>
          <w:szCs w:val="21"/>
        </w:rPr>
        <w:t>).</w:t>
      </w:r>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The example in </w:t>
      </w:r>
      <w:hyperlink r:id="rId28" w:anchor="figure-UV-melting-curve" w:tooltip="Figure 2: " w:history="1">
        <w:r w:rsidRPr="0095151F">
          <w:rPr>
            <w:rFonts w:ascii="inherit" w:eastAsia="Times New Roman" w:hAnsi="inherit" w:cs="Times New Roman"/>
            <w:color w:val="0000FF"/>
            <w:sz w:val="21"/>
            <w:szCs w:val="21"/>
            <w:u w:val="single"/>
            <w:bdr w:val="none" w:sz="0" w:space="0" w:color="auto" w:frame="1"/>
          </w:rPr>
          <w:t>Figure 2</w:t>
        </w:r>
      </w:hyperlink>
      <w:r w:rsidRPr="0095151F">
        <w:rPr>
          <w:rFonts w:ascii="Helvetica" w:eastAsia="Times New Roman" w:hAnsi="Helvetica" w:cs="Times New Roman"/>
          <w:sz w:val="21"/>
          <w:szCs w:val="21"/>
        </w:rPr>
        <w:t> shows a melting curve (UV absorption as a function of temperature). Slow heating of double-stranded DNA causes the unwinding of the ordered helical structure into the two single-stranded constituents. This can be seen as a sigmoidal curve of increasing UV absorption. The mid-point, corresponding to the precise melting temperature (</w:t>
      </w:r>
      <w:r w:rsidRPr="0095151F">
        <w:rPr>
          <w:rFonts w:ascii="inherit" w:eastAsia="Times New Roman" w:hAnsi="inherit" w:cs="Times New Roman"/>
          <w:i/>
          <w:iCs/>
          <w:sz w:val="21"/>
          <w:szCs w:val="21"/>
          <w:bdr w:val="none" w:sz="0" w:space="0" w:color="auto" w:frame="1"/>
        </w:rPr>
        <w:t>T</w:t>
      </w:r>
      <w:r w:rsidRPr="0095151F">
        <w:rPr>
          <w:rFonts w:ascii="inherit" w:eastAsia="Times New Roman" w:hAnsi="inherit" w:cs="Times New Roman"/>
          <w:sz w:val="15"/>
          <w:szCs w:val="15"/>
          <w:bdr w:val="none" w:sz="0" w:space="0" w:color="auto" w:frame="1"/>
          <w:vertAlign w:val="subscript"/>
        </w:rPr>
        <w:t>m</w:t>
      </w:r>
      <w:r w:rsidRPr="0095151F">
        <w:rPr>
          <w:rFonts w:ascii="Helvetica" w:eastAsia="Times New Roman" w:hAnsi="Helvetica" w:cs="Times New Roman"/>
          <w:sz w:val="21"/>
          <w:szCs w:val="21"/>
        </w:rPr>
        <w:t>) of the duplex, is indicated.</w:t>
      </w:r>
    </w:p>
    <w:p w:rsidR="0095151F" w:rsidRPr="0095151F" w:rsidRDefault="0095151F" w:rsidP="0095151F">
      <w:pPr>
        <w:textAlignment w:val="baseline"/>
        <w:rPr>
          <w:rFonts w:ascii="Helvetica" w:eastAsia="Times New Roman" w:hAnsi="Helvetica" w:cs="Times New Roman"/>
          <w:sz w:val="21"/>
          <w:szCs w:val="21"/>
        </w:rPr>
      </w:pPr>
      <w:r w:rsidRPr="0095151F">
        <w:rPr>
          <w:rFonts w:ascii="inherit" w:eastAsia="Times New Roman" w:hAnsi="inherit" w:cs="Times New Roman"/>
          <w:noProof/>
          <w:color w:val="0000FF"/>
          <w:sz w:val="21"/>
          <w:szCs w:val="21"/>
          <w:bdr w:val="none" w:sz="0" w:space="0" w:color="auto" w:frame="1"/>
        </w:rPr>
        <w:drawing>
          <wp:inline distT="0" distB="0" distL="0" distR="0">
            <wp:extent cx="4646930" cy="2795905"/>
            <wp:effectExtent l="0" t="0" r="1270" b="0"/>
            <wp:docPr id="5" name="Picture 5" descr="A typical UV melting curve">
              <a:hlinkClick xmlns:a="http://schemas.openxmlformats.org/drawingml/2006/main" r:id="rId29" tooltip="&quot;Figure 2. A typical UV melting cur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UV-melting-curve" descr="A typical UV melting curve">
                      <a:hlinkClick r:id="rId29" tooltip="&quot;Figure 2. A typical UV melting curv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46930" cy="2795905"/>
                    </a:xfrm>
                    <a:prstGeom prst="rect">
                      <a:avLst/>
                    </a:prstGeom>
                    <a:noFill/>
                    <a:ln>
                      <a:noFill/>
                    </a:ln>
                  </pic:spPr>
                </pic:pic>
              </a:graphicData>
            </a:graphic>
          </wp:inline>
        </w:drawing>
      </w:r>
    </w:p>
    <w:p w:rsidR="0095151F" w:rsidRPr="0095151F" w:rsidRDefault="0095151F" w:rsidP="0095151F">
      <w:pPr>
        <w:textAlignment w:val="baseline"/>
        <w:rPr>
          <w:rFonts w:ascii="inherit" w:eastAsia="Times New Roman" w:hAnsi="inherit" w:cs="Times New Roman"/>
          <w:sz w:val="20"/>
          <w:szCs w:val="20"/>
        </w:rPr>
      </w:pPr>
      <w:r w:rsidRPr="0095151F">
        <w:rPr>
          <w:rFonts w:ascii="inherit" w:eastAsia="Times New Roman" w:hAnsi="inherit" w:cs="Times New Roman"/>
          <w:b/>
          <w:bCs/>
          <w:sz w:val="20"/>
          <w:szCs w:val="20"/>
          <w:bdr w:val="none" w:sz="0" w:space="0" w:color="auto" w:frame="1"/>
        </w:rPr>
        <w:t>Figure 2</w:t>
      </w:r>
      <w:r w:rsidRPr="0095151F">
        <w:rPr>
          <w:rFonts w:ascii="inherit" w:eastAsia="Times New Roman" w:hAnsi="inherit" w:cs="Times New Roman"/>
          <w:sz w:val="20"/>
          <w:szCs w:val="20"/>
        </w:rPr>
        <w:t> | </w:t>
      </w:r>
      <w:r w:rsidRPr="0095151F">
        <w:rPr>
          <w:rFonts w:ascii="inherit" w:eastAsia="Times New Roman" w:hAnsi="inherit" w:cs="Times New Roman"/>
          <w:b/>
          <w:bCs/>
          <w:sz w:val="20"/>
          <w:szCs w:val="20"/>
          <w:bdr w:val="none" w:sz="0" w:space="0" w:color="auto" w:frame="1"/>
        </w:rPr>
        <w:t>A typical UV melting curve</w:t>
      </w:r>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To determine thermodynamic parameters, samples are made up at different concentrations, each containing equal amounts of two complementary sequences of DNA (A</w:t>
      </w:r>
      <w:r w:rsidRPr="0095151F">
        <w:rPr>
          <w:rFonts w:ascii="inherit" w:eastAsia="Times New Roman" w:hAnsi="inherit" w:cs="Times New Roman"/>
          <w:sz w:val="15"/>
          <w:szCs w:val="15"/>
          <w:bdr w:val="none" w:sz="0" w:space="0" w:color="auto" w:frame="1"/>
          <w:vertAlign w:val="subscript"/>
        </w:rPr>
        <w:t>ss</w:t>
      </w:r>
      <w:r w:rsidRPr="0095151F">
        <w:rPr>
          <w:rFonts w:ascii="Helvetica" w:eastAsia="Times New Roman" w:hAnsi="Helvetica" w:cs="Times New Roman"/>
          <w:sz w:val="21"/>
          <w:szCs w:val="21"/>
        </w:rPr>
        <w:t> and B</w:t>
      </w:r>
      <w:r w:rsidRPr="0095151F">
        <w:rPr>
          <w:rFonts w:ascii="inherit" w:eastAsia="Times New Roman" w:hAnsi="inherit" w:cs="Times New Roman"/>
          <w:sz w:val="15"/>
          <w:szCs w:val="15"/>
          <w:bdr w:val="none" w:sz="0" w:space="0" w:color="auto" w:frame="1"/>
          <w:vertAlign w:val="subscript"/>
        </w:rPr>
        <w:t>ss</w:t>
      </w:r>
      <w:r w:rsidRPr="0095151F">
        <w:rPr>
          <w:rFonts w:ascii="Helvetica" w:eastAsia="Times New Roman" w:hAnsi="Helvetica" w:cs="Times New Roman"/>
          <w:sz w:val="21"/>
          <w:szCs w:val="21"/>
        </w:rPr>
        <w:t>) in a salt/buffer solution. On mixing at ambient temperature the two strands of DNA spontaneously form a duplex (C</w:t>
      </w:r>
      <w:r w:rsidRPr="0095151F">
        <w:rPr>
          <w:rFonts w:ascii="inherit" w:eastAsia="Times New Roman" w:hAnsi="inherit" w:cs="Times New Roman"/>
          <w:sz w:val="15"/>
          <w:szCs w:val="15"/>
          <w:bdr w:val="none" w:sz="0" w:space="0" w:color="auto" w:frame="1"/>
          <w:vertAlign w:val="subscript"/>
        </w:rPr>
        <w:t>ds</w:t>
      </w:r>
      <w:r w:rsidRPr="0095151F">
        <w:rPr>
          <w:rFonts w:ascii="Helvetica" w:eastAsia="Times New Roman" w:hAnsi="Helvetica" w:cs="Times New Roman"/>
          <w:sz w:val="21"/>
          <w:szCs w:val="21"/>
        </w:rPr>
        <w:t>) (i.e. α = 1) (this is true for DNA strands of any reasonable length). Each sample is heated in a UV spectrometer from 20 ºC to (say) 80 ºC at a rate of one degree per minute and the absorbance is monitored as shown in </w:t>
      </w:r>
      <w:hyperlink r:id="rId31" w:anchor="figure-UV-melting-curve" w:tooltip="Figure 2: " w:history="1">
        <w:r w:rsidRPr="0095151F">
          <w:rPr>
            <w:rFonts w:ascii="inherit" w:eastAsia="Times New Roman" w:hAnsi="inherit" w:cs="Times New Roman"/>
            <w:color w:val="0000FF"/>
            <w:sz w:val="21"/>
            <w:szCs w:val="21"/>
            <w:u w:val="single"/>
            <w:bdr w:val="none" w:sz="0" w:space="0" w:color="auto" w:frame="1"/>
          </w:rPr>
          <w:t>Figure 2</w:t>
        </w:r>
      </w:hyperlink>
      <w:r w:rsidRPr="0095151F">
        <w:rPr>
          <w:rFonts w:ascii="Helvetica" w:eastAsia="Times New Roman" w:hAnsi="Helvetica" w:cs="Times New Roman"/>
          <w:sz w:val="21"/>
          <w:szCs w:val="21"/>
        </w:rPr>
        <w:t>. The melting temperature, </w:t>
      </w:r>
      <w:r w:rsidRPr="0095151F">
        <w:rPr>
          <w:rFonts w:ascii="inherit" w:eastAsia="Times New Roman" w:hAnsi="inherit" w:cs="Times New Roman"/>
          <w:i/>
          <w:iCs/>
          <w:sz w:val="21"/>
          <w:szCs w:val="21"/>
          <w:bdr w:val="none" w:sz="0" w:space="0" w:color="auto" w:frame="1"/>
        </w:rPr>
        <w:t>T</w:t>
      </w:r>
      <w:r w:rsidRPr="0095151F">
        <w:rPr>
          <w:rFonts w:ascii="inherit" w:eastAsia="Times New Roman" w:hAnsi="inherit" w:cs="Times New Roman"/>
          <w:sz w:val="15"/>
          <w:szCs w:val="15"/>
          <w:bdr w:val="none" w:sz="0" w:space="0" w:color="auto" w:frame="1"/>
          <w:vertAlign w:val="subscript"/>
        </w:rPr>
        <w:t>m</w:t>
      </w:r>
      <w:r w:rsidRPr="0095151F">
        <w:rPr>
          <w:rFonts w:ascii="Helvetica" w:eastAsia="Times New Roman" w:hAnsi="Helvetica" w:cs="Times New Roman"/>
          <w:sz w:val="21"/>
          <w:szCs w:val="21"/>
        </w:rPr>
        <w:t>, is the temperature at the maximum absorbance gradient (d</w:t>
      </w:r>
      <w:r w:rsidRPr="0095151F">
        <w:rPr>
          <w:rFonts w:ascii="inherit" w:eastAsia="Times New Roman" w:hAnsi="inherit" w:cs="Times New Roman"/>
          <w:i/>
          <w:iCs/>
          <w:sz w:val="21"/>
          <w:szCs w:val="21"/>
          <w:bdr w:val="none" w:sz="0" w:space="0" w:color="auto" w:frame="1"/>
        </w:rPr>
        <w:t>A</w:t>
      </w:r>
      <w:r w:rsidRPr="0095151F">
        <w:rPr>
          <w:rFonts w:ascii="Helvetica" w:eastAsia="Times New Roman" w:hAnsi="Helvetica" w:cs="Times New Roman"/>
          <w:sz w:val="21"/>
          <w:szCs w:val="21"/>
        </w:rPr>
        <w:t>/d</w:t>
      </w:r>
      <w:r w:rsidRPr="0095151F">
        <w:rPr>
          <w:rFonts w:ascii="inherit" w:eastAsia="Times New Roman" w:hAnsi="inherit" w:cs="Times New Roman"/>
          <w:i/>
          <w:iCs/>
          <w:sz w:val="21"/>
          <w:szCs w:val="21"/>
          <w:bdr w:val="none" w:sz="0" w:space="0" w:color="auto" w:frame="1"/>
        </w:rPr>
        <w:t>T</w:t>
      </w:r>
      <w:r w:rsidRPr="0095151F">
        <w:rPr>
          <w:rFonts w:ascii="Helvetica" w:eastAsia="Times New Roman" w:hAnsi="Helvetica" w:cs="Times New Roman"/>
          <w:sz w:val="21"/>
          <w:szCs w:val="21"/>
        </w:rPr>
        <w:t>) and corresponds to 50% association (α = ½). The graph (</w:t>
      </w:r>
      <w:hyperlink r:id="rId32" w:anchor="figure-UV-melting-curves-mismatches" w:tooltip="Figure 3: " w:history="1">
        <w:r w:rsidRPr="0095151F">
          <w:rPr>
            <w:rFonts w:ascii="inherit" w:eastAsia="Times New Roman" w:hAnsi="inherit" w:cs="Times New Roman"/>
            <w:color w:val="0000FF"/>
            <w:sz w:val="21"/>
            <w:szCs w:val="21"/>
            <w:u w:val="single"/>
            <w:bdr w:val="none" w:sz="0" w:space="0" w:color="auto" w:frame="1"/>
          </w:rPr>
          <w:t>Figure 3</w:t>
        </w:r>
      </w:hyperlink>
      <w:r w:rsidRPr="0095151F">
        <w:rPr>
          <w:rFonts w:ascii="Helvetica" w:eastAsia="Times New Roman" w:hAnsi="Helvetica" w:cs="Times New Roman"/>
          <w:sz w:val="21"/>
          <w:szCs w:val="21"/>
        </w:rPr>
        <w:t>) shows the relationship between absorbance and concentration and illustrates the slight increase in </w:t>
      </w:r>
      <w:r w:rsidRPr="0095151F">
        <w:rPr>
          <w:rFonts w:ascii="inherit" w:eastAsia="Times New Roman" w:hAnsi="inherit" w:cs="Times New Roman"/>
          <w:i/>
          <w:iCs/>
          <w:sz w:val="21"/>
          <w:szCs w:val="21"/>
          <w:bdr w:val="none" w:sz="0" w:space="0" w:color="auto" w:frame="1"/>
        </w:rPr>
        <w:t>T</w:t>
      </w:r>
      <w:r w:rsidRPr="0095151F">
        <w:rPr>
          <w:rFonts w:ascii="inherit" w:eastAsia="Times New Roman" w:hAnsi="inherit" w:cs="Times New Roman"/>
          <w:sz w:val="15"/>
          <w:szCs w:val="15"/>
          <w:bdr w:val="none" w:sz="0" w:space="0" w:color="auto" w:frame="1"/>
          <w:vertAlign w:val="subscript"/>
        </w:rPr>
        <w:t>m</w:t>
      </w:r>
      <w:r w:rsidRPr="0095151F">
        <w:rPr>
          <w:rFonts w:ascii="Helvetica" w:eastAsia="Times New Roman" w:hAnsi="Helvetica" w:cs="Times New Roman"/>
          <w:sz w:val="21"/>
          <w:szCs w:val="21"/>
        </w:rPr>
        <w:t> with increasing DNA concentration.</w:t>
      </w:r>
    </w:p>
    <w:p w:rsidR="0095151F" w:rsidRPr="0095151F" w:rsidRDefault="0095151F" w:rsidP="0095151F">
      <w:pPr>
        <w:textAlignment w:val="baseline"/>
        <w:rPr>
          <w:rFonts w:ascii="Helvetica" w:eastAsia="Times New Roman" w:hAnsi="Helvetica" w:cs="Times New Roman"/>
          <w:sz w:val="21"/>
          <w:szCs w:val="21"/>
        </w:rPr>
      </w:pPr>
      <w:r w:rsidRPr="0095151F">
        <w:rPr>
          <w:rFonts w:ascii="inherit" w:eastAsia="Times New Roman" w:hAnsi="inherit" w:cs="Times New Roman"/>
          <w:noProof/>
          <w:color w:val="0000FF"/>
          <w:sz w:val="21"/>
          <w:szCs w:val="21"/>
          <w:bdr w:val="none" w:sz="0" w:space="0" w:color="auto" w:frame="1"/>
        </w:rPr>
        <w:lastRenderedPageBreak/>
        <w:drawing>
          <wp:inline distT="0" distB="0" distL="0" distR="0">
            <wp:extent cx="3935095" cy="5741035"/>
            <wp:effectExtent l="0" t="0" r="1905" b="0"/>
            <wp:docPr id="4" name="Picture 4" descr="UV melting curves and derivatives">
              <a:hlinkClick xmlns:a="http://schemas.openxmlformats.org/drawingml/2006/main" r:id="rId33" tooltip="&quot;Figure 3. UV melting curves and derivativ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UV-melting-curves-mismatches" descr="UV melting curves and derivatives">
                      <a:hlinkClick r:id="rId33" tooltip="&quot;Figure 3. UV melting curves and derivatives&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35095" cy="5741035"/>
                    </a:xfrm>
                    <a:prstGeom prst="rect">
                      <a:avLst/>
                    </a:prstGeom>
                    <a:noFill/>
                    <a:ln>
                      <a:noFill/>
                    </a:ln>
                  </pic:spPr>
                </pic:pic>
              </a:graphicData>
            </a:graphic>
          </wp:inline>
        </w:drawing>
      </w:r>
    </w:p>
    <w:p w:rsidR="0095151F" w:rsidRPr="0095151F" w:rsidRDefault="0095151F" w:rsidP="0095151F">
      <w:pPr>
        <w:textAlignment w:val="baseline"/>
        <w:rPr>
          <w:rFonts w:ascii="inherit" w:eastAsia="Times New Roman" w:hAnsi="inherit" w:cs="Times New Roman"/>
          <w:sz w:val="20"/>
          <w:szCs w:val="20"/>
        </w:rPr>
      </w:pPr>
      <w:r w:rsidRPr="0095151F">
        <w:rPr>
          <w:rFonts w:ascii="inherit" w:eastAsia="Times New Roman" w:hAnsi="inherit" w:cs="Times New Roman"/>
          <w:b/>
          <w:bCs/>
          <w:sz w:val="20"/>
          <w:szCs w:val="20"/>
          <w:bdr w:val="none" w:sz="0" w:space="0" w:color="auto" w:frame="1"/>
        </w:rPr>
        <w:t>Figure 3</w:t>
      </w:r>
      <w:r w:rsidRPr="0095151F">
        <w:rPr>
          <w:rFonts w:ascii="inherit" w:eastAsia="Times New Roman" w:hAnsi="inherit" w:cs="Times New Roman"/>
          <w:sz w:val="20"/>
          <w:szCs w:val="20"/>
        </w:rPr>
        <w:t> | </w:t>
      </w:r>
      <w:r w:rsidRPr="0095151F">
        <w:rPr>
          <w:rFonts w:ascii="inherit" w:eastAsia="Times New Roman" w:hAnsi="inherit" w:cs="Times New Roman"/>
          <w:b/>
          <w:bCs/>
          <w:sz w:val="20"/>
          <w:szCs w:val="20"/>
          <w:bdr w:val="none" w:sz="0" w:space="0" w:color="auto" w:frame="1"/>
        </w:rPr>
        <w:t>UV melting curves and derivatives</w:t>
      </w:r>
    </w:p>
    <w:p w:rsidR="0095151F" w:rsidRPr="0095151F" w:rsidRDefault="0095151F" w:rsidP="0095151F">
      <w:pPr>
        <w:spacing w:before="168" w:after="288"/>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Since α = ½,</w:t>
      </w:r>
    </w:p>
    <w:p w:rsidR="0095151F" w:rsidRPr="0095151F" w:rsidRDefault="0095151F" w:rsidP="0095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inherit" w:eastAsia="Times New Roman" w:hAnsi="inherit" w:cs="Courier New"/>
          <w:sz w:val="25"/>
          <w:szCs w:val="25"/>
        </w:rPr>
      </w:pPr>
      <w:r w:rsidRPr="0095151F">
        <w:rPr>
          <w:rFonts w:ascii="inherit" w:eastAsia="Times New Roman" w:hAnsi="inherit" w:cs="Courier New"/>
          <w:sz w:val="25"/>
          <w:szCs w:val="25"/>
        </w:rPr>
        <w:t xml:space="preserve">1 / </w:t>
      </w:r>
      <w:r w:rsidRPr="0095151F">
        <w:rPr>
          <w:rFonts w:ascii="inherit" w:eastAsia="Times New Roman" w:hAnsi="inherit" w:cs="Courier New"/>
          <w:i/>
          <w:iCs/>
          <w:sz w:val="25"/>
          <w:szCs w:val="25"/>
          <w:bdr w:val="none" w:sz="0" w:space="0" w:color="auto" w:frame="1"/>
        </w:rPr>
        <w:t>T</w:t>
      </w:r>
      <w:r w:rsidRPr="0095151F">
        <w:rPr>
          <w:rFonts w:ascii="inherit" w:eastAsia="Times New Roman" w:hAnsi="inherit" w:cs="Courier New"/>
          <w:sz w:val="18"/>
          <w:szCs w:val="18"/>
          <w:bdr w:val="none" w:sz="0" w:space="0" w:color="auto" w:frame="1"/>
          <w:vertAlign w:val="subscript"/>
        </w:rPr>
        <w:t>m</w:t>
      </w:r>
      <w:r w:rsidRPr="0095151F">
        <w:rPr>
          <w:rFonts w:ascii="inherit" w:eastAsia="Times New Roman" w:hAnsi="inherit" w:cs="Courier New"/>
          <w:sz w:val="25"/>
          <w:szCs w:val="25"/>
        </w:rPr>
        <w:t xml:space="preserve"> = (</w:t>
      </w:r>
      <w:r w:rsidRPr="0095151F">
        <w:rPr>
          <w:rFonts w:ascii="inherit" w:eastAsia="Times New Roman" w:hAnsi="inherit" w:cs="Courier New"/>
          <w:i/>
          <w:iCs/>
          <w:sz w:val="25"/>
          <w:szCs w:val="25"/>
          <w:bdr w:val="none" w:sz="0" w:space="0" w:color="auto" w:frame="1"/>
        </w:rPr>
        <w:t>R</w:t>
      </w:r>
      <w:r w:rsidRPr="0095151F">
        <w:rPr>
          <w:rFonts w:ascii="inherit" w:eastAsia="Times New Roman" w:hAnsi="inherit" w:cs="Courier New"/>
          <w:sz w:val="25"/>
          <w:szCs w:val="25"/>
        </w:rPr>
        <w:t xml:space="preserve"> / ∆</w:t>
      </w:r>
      <w:r w:rsidRPr="0095151F">
        <w:rPr>
          <w:rFonts w:ascii="inherit" w:eastAsia="Times New Roman" w:hAnsi="inherit" w:cs="Courier New"/>
          <w:sz w:val="18"/>
          <w:szCs w:val="18"/>
          <w:bdr w:val="none" w:sz="0" w:space="0" w:color="auto" w:frame="1"/>
          <w:vertAlign w:val="subscript"/>
        </w:rPr>
        <w:t>r</w:t>
      </w:r>
      <w:r w:rsidRPr="0095151F">
        <w:rPr>
          <w:rFonts w:ascii="inherit" w:eastAsia="Times New Roman" w:hAnsi="inherit" w:cs="Courier New"/>
          <w:i/>
          <w:iCs/>
          <w:sz w:val="25"/>
          <w:szCs w:val="25"/>
          <w:bdr w:val="none" w:sz="0" w:space="0" w:color="auto" w:frame="1"/>
        </w:rPr>
        <w:t>H</w:t>
      </w:r>
      <w:r w:rsidRPr="0095151F">
        <w:rPr>
          <w:rFonts w:ascii="inherit" w:eastAsia="Times New Roman" w:hAnsi="inherit" w:cs="Courier New"/>
          <w:sz w:val="25"/>
          <w:szCs w:val="25"/>
        </w:rPr>
        <w:t>) ln (</w:t>
      </w:r>
      <w:r w:rsidRPr="0095151F">
        <w:rPr>
          <w:rFonts w:ascii="inherit" w:eastAsia="Times New Roman" w:hAnsi="inherit" w:cs="Courier New"/>
          <w:i/>
          <w:iCs/>
          <w:sz w:val="25"/>
          <w:szCs w:val="25"/>
          <w:bdr w:val="none" w:sz="0" w:space="0" w:color="auto" w:frame="1"/>
        </w:rPr>
        <w:t>C</w:t>
      </w:r>
      <w:r w:rsidRPr="0095151F">
        <w:rPr>
          <w:rFonts w:ascii="inherit" w:eastAsia="Times New Roman" w:hAnsi="inherit" w:cs="Courier New"/>
          <w:sz w:val="18"/>
          <w:szCs w:val="18"/>
          <w:bdr w:val="none" w:sz="0" w:space="0" w:color="auto" w:frame="1"/>
          <w:vertAlign w:val="subscript"/>
        </w:rPr>
        <w:t>T</w:t>
      </w:r>
      <w:r w:rsidRPr="0095151F">
        <w:rPr>
          <w:rFonts w:ascii="inherit" w:eastAsia="Times New Roman" w:hAnsi="inherit" w:cs="Courier New"/>
          <w:sz w:val="25"/>
          <w:szCs w:val="25"/>
        </w:rPr>
        <w:t xml:space="preserve"> / 4) + (∆</w:t>
      </w:r>
      <w:r w:rsidRPr="0095151F">
        <w:rPr>
          <w:rFonts w:ascii="inherit" w:eastAsia="Times New Roman" w:hAnsi="inherit" w:cs="Courier New"/>
          <w:sz w:val="18"/>
          <w:szCs w:val="18"/>
          <w:bdr w:val="none" w:sz="0" w:space="0" w:color="auto" w:frame="1"/>
          <w:vertAlign w:val="subscript"/>
        </w:rPr>
        <w:t>r</w:t>
      </w:r>
      <w:r w:rsidRPr="0095151F">
        <w:rPr>
          <w:rFonts w:ascii="inherit" w:eastAsia="Times New Roman" w:hAnsi="inherit" w:cs="Courier New"/>
          <w:i/>
          <w:iCs/>
          <w:sz w:val="25"/>
          <w:szCs w:val="25"/>
          <w:bdr w:val="none" w:sz="0" w:space="0" w:color="auto" w:frame="1"/>
        </w:rPr>
        <w:t>S</w:t>
      </w:r>
      <w:r w:rsidRPr="0095151F">
        <w:rPr>
          <w:rFonts w:ascii="inherit" w:eastAsia="Times New Roman" w:hAnsi="inherit" w:cs="Courier New"/>
          <w:sz w:val="25"/>
          <w:szCs w:val="25"/>
        </w:rPr>
        <w:t xml:space="preserve"> / ∆</w:t>
      </w:r>
      <w:r w:rsidRPr="0095151F">
        <w:rPr>
          <w:rFonts w:ascii="inherit" w:eastAsia="Times New Roman" w:hAnsi="inherit" w:cs="Courier New"/>
          <w:sz w:val="18"/>
          <w:szCs w:val="18"/>
          <w:bdr w:val="none" w:sz="0" w:space="0" w:color="auto" w:frame="1"/>
          <w:vertAlign w:val="subscript"/>
        </w:rPr>
        <w:t>r</w:t>
      </w:r>
      <w:r w:rsidRPr="0095151F">
        <w:rPr>
          <w:rFonts w:ascii="inherit" w:eastAsia="Times New Roman" w:hAnsi="inherit" w:cs="Courier New"/>
          <w:i/>
          <w:iCs/>
          <w:sz w:val="25"/>
          <w:szCs w:val="25"/>
          <w:bdr w:val="none" w:sz="0" w:space="0" w:color="auto" w:frame="1"/>
        </w:rPr>
        <w:t>H</w:t>
      </w:r>
      <w:r w:rsidRPr="0095151F">
        <w:rPr>
          <w:rFonts w:ascii="inherit" w:eastAsia="Times New Roman" w:hAnsi="inherit" w:cs="Courier New"/>
          <w:sz w:val="25"/>
          <w:szCs w:val="25"/>
        </w:rPr>
        <w:t>)</w:t>
      </w:r>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A graph of 1/</w:t>
      </w:r>
      <w:r w:rsidRPr="0095151F">
        <w:rPr>
          <w:rFonts w:ascii="inherit" w:eastAsia="Times New Roman" w:hAnsi="inherit" w:cs="Times New Roman"/>
          <w:i/>
          <w:iCs/>
          <w:sz w:val="21"/>
          <w:szCs w:val="21"/>
          <w:bdr w:val="none" w:sz="0" w:space="0" w:color="auto" w:frame="1"/>
        </w:rPr>
        <w:t>T</w:t>
      </w:r>
      <w:r w:rsidRPr="0095151F">
        <w:rPr>
          <w:rFonts w:ascii="inherit" w:eastAsia="Times New Roman" w:hAnsi="inherit" w:cs="Times New Roman"/>
          <w:sz w:val="15"/>
          <w:szCs w:val="15"/>
          <w:bdr w:val="none" w:sz="0" w:space="0" w:color="auto" w:frame="1"/>
          <w:vertAlign w:val="subscript"/>
        </w:rPr>
        <w:t>m</w:t>
      </w:r>
      <w:r w:rsidRPr="0095151F">
        <w:rPr>
          <w:rFonts w:ascii="Helvetica" w:eastAsia="Times New Roman" w:hAnsi="Helvetica" w:cs="Times New Roman"/>
          <w:sz w:val="21"/>
          <w:szCs w:val="21"/>
        </w:rPr>
        <w:t> against ln(</w:t>
      </w:r>
      <w:r w:rsidRPr="0095151F">
        <w:rPr>
          <w:rFonts w:ascii="inherit" w:eastAsia="Times New Roman" w:hAnsi="inherit" w:cs="Times New Roman"/>
          <w:i/>
          <w:iCs/>
          <w:sz w:val="21"/>
          <w:szCs w:val="21"/>
          <w:bdr w:val="none" w:sz="0" w:space="0" w:color="auto" w:frame="1"/>
        </w:rPr>
        <w:t>C</w:t>
      </w:r>
      <w:r w:rsidRPr="0095151F">
        <w:rPr>
          <w:rFonts w:ascii="inherit" w:eastAsia="Times New Roman" w:hAnsi="inherit" w:cs="Times New Roman"/>
          <w:sz w:val="15"/>
          <w:szCs w:val="15"/>
          <w:bdr w:val="none" w:sz="0" w:space="0" w:color="auto" w:frame="1"/>
          <w:vertAlign w:val="subscript"/>
        </w:rPr>
        <w:t>T</w:t>
      </w:r>
      <w:r w:rsidRPr="0095151F">
        <w:rPr>
          <w:rFonts w:ascii="Helvetica" w:eastAsia="Times New Roman" w:hAnsi="Helvetica" w:cs="Times New Roman"/>
          <w:sz w:val="21"/>
          <w:szCs w:val="21"/>
        </w:rPr>
        <w:t>/4) therefore has a gradient </w:t>
      </w:r>
      <w:r w:rsidRPr="0095151F">
        <w:rPr>
          <w:rFonts w:ascii="inherit" w:eastAsia="Times New Roman" w:hAnsi="inherit" w:cs="Times New Roman"/>
          <w:i/>
          <w:iCs/>
          <w:sz w:val="21"/>
          <w:szCs w:val="21"/>
          <w:bdr w:val="none" w:sz="0" w:space="0" w:color="auto" w:frame="1"/>
        </w:rPr>
        <w:t>R</w:t>
      </w:r>
      <w:r w:rsidRPr="0095151F">
        <w:rPr>
          <w:rFonts w:ascii="Helvetica" w:eastAsia="Times New Roman" w:hAnsi="Helvetica" w:cs="Times New Roman"/>
          <w:sz w:val="21"/>
          <w:szCs w:val="21"/>
        </w:rPr>
        <w:t>/∆</w:t>
      </w:r>
      <w:r w:rsidRPr="0095151F">
        <w:rPr>
          <w:rFonts w:ascii="inherit" w:eastAsia="Times New Roman" w:hAnsi="inherit" w:cs="Times New Roman"/>
          <w:sz w:val="15"/>
          <w:szCs w:val="15"/>
          <w:bdr w:val="none" w:sz="0" w:space="0" w:color="auto" w:frame="1"/>
          <w:vertAlign w:val="subscript"/>
        </w:rPr>
        <w:t>r</w:t>
      </w:r>
      <w:r w:rsidRPr="0095151F">
        <w:rPr>
          <w:rFonts w:ascii="inherit" w:eastAsia="Times New Roman" w:hAnsi="inherit" w:cs="Times New Roman"/>
          <w:i/>
          <w:iCs/>
          <w:sz w:val="21"/>
          <w:szCs w:val="21"/>
          <w:bdr w:val="none" w:sz="0" w:space="0" w:color="auto" w:frame="1"/>
        </w:rPr>
        <w:t>H</w:t>
      </w:r>
      <w:r w:rsidRPr="0095151F">
        <w:rPr>
          <w:rFonts w:ascii="Helvetica" w:eastAsia="Times New Roman" w:hAnsi="Helvetica" w:cs="Times New Roman"/>
          <w:sz w:val="21"/>
          <w:szCs w:val="21"/>
        </w:rPr>
        <w:t> and an intercept ∆</w:t>
      </w:r>
      <w:r w:rsidRPr="0095151F">
        <w:rPr>
          <w:rFonts w:ascii="inherit" w:eastAsia="Times New Roman" w:hAnsi="inherit" w:cs="Times New Roman"/>
          <w:sz w:val="15"/>
          <w:szCs w:val="15"/>
          <w:bdr w:val="none" w:sz="0" w:space="0" w:color="auto" w:frame="1"/>
          <w:vertAlign w:val="subscript"/>
        </w:rPr>
        <w:t>r</w:t>
      </w:r>
      <w:r w:rsidRPr="0095151F">
        <w:rPr>
          <w:rFonts w:ascii="inherit" w:eastAsia="Times New Roman" w:hAnsi="inherit" w:cs="Times New Roman"/>
          <w:i/>
          <w:iCs/>
          <w:sz w:val="21"/>
          <w:szCs w:val="21"/>
          <w:bdr w:val="none" w:sz="0" w:space="0" w:color="auto" w:frame="1"/>
        </w:rPr>
        <w:t>S</w:t>
      </w:r>
      <w:r w:rsidRPr="0095151F">
        <w:rPr>
          <w:rFonts w:ascii="Helvetica" w:eastAsia="Times New Roman" w:hAnsi="Helvetica" w:cs="Times New Roman"/>
          <w:sz w:val="21"/>
          <w:szCs w:val="21"/>
        </w:rPr>
        <w:t>/∆</w:t>
      </w:r>
      <w:r w:rsidRPr="0095151F">
        <w:rPr>
          <w:rFonts w:ascii="inherit" w:eastAsia="Times New Roman" w:hAnsi="inherit" w:cs="Times New Roman"/>
          <w:sz w:val="15"/>
          <w:szCs w:val="15"/>
          <w:bdr w:val="none" w:sz="0" w:space="0" w:color="auto" w:frame="1"/>
          <w:vertAlign w:val="subscript"/>
        </w:rPr>
        <w:t>r</w:t>
      </w:r>
      <w:r w:rsidRPr="0095151F">
        <w:rPr>
          <w:rFonts w:ascii="inherit" w:eastAsia="Times New Roman" w:hAnsi="inherit" w:cs="Times New Roman"/>
          <w:i/>
          <w:iCs/>
          <w:sz w:val="21"/>
          <w:szCs w:val="21"/>
          <w:bdr w:val="none" w:sz="0" w:space="0" w:color="auto" w:frame="1"/>
        </w:rPr>
        <w:t>H</w:t>
      </w:r>
      <w:r w:rsidRPr="0095151F">
        <w:rPr>
          <w:rFonts w:ascii="Helvetica" w:eastAsia="Times New Roman" w:hAnsi="Helvetica" w:cs="Times New Roman"/>
          <w:sz w:val="21"/>
          <w:szCs w:val="21"/>
        </w:rPr>
        <w:t> (neglecting the temperature-dependence of ∆</w:t>
      </w:r>
      <w:r w:rsidRPr="0095151F">
        <w:rPr>
          <w:rFonts w:ascii="inherit" w:eastAsia="Times New Roman" w:hAnsi="inherit" w:cs="Times New Roman"/>
          <w:sz w:val="15"/>
          <w:szCs w:val="15"/>
          <w:bdr w:val="none" w:sz="0" w:space="0" w:color="auto" w:frame="1"/>
          <w:vertAlign w:val="subscript"/>
        </w:rPr>
        <w:t>r</w:t>
      </w:r>
      <w:r w:rsidRPr="0095151F">
        <w:rPr>
          <w:rFonts w:ascii="inherit" w:eastAsia="Times New Roman" w:hAnsi="inherit" w:cs="Times New Roman"/>
          <w:i/>
          <w:iCs/>
          <w:sz w:val="21"/>
          <w:szCs w:val="21"/>
          <w:bdr w:val="none" w:sz="0" w:space="0" w:color="auto" w:frame="1"/>
        </w:rPr>
        <w:t>S</w:t>
      </w:r>
      <w:r w:rsidRPr="0095151F">
        <w:rPr>
          <w:rFonts w:ascii="Helvetica" w:eastAsia="Times New Roman" w:hAnsi="Helvetica" w:cs="Times New Roman"/>
          <w:sz w:val="21"/>
          <w:szCs w:val="21"/>
        </w:rPr>
        <w:t> and ∆</w:t>
      </w:r>
      <w:r w:rsidRPr="0095151F">
        <w:rPr>
          <w:rFonts w:ascii="inherit" w:eastAsia="Times New Roman" w:hAnsi="inherit" w:cs="Times New Roman"/>
          <w:sz w:val="15"/>
          <w:szCs w:val="15"/>
          <w:bdr w:val="none" w:sz="0" w:space="0" w:color="auto" w:frame="1"/>
          <w:vertAlign w:val="subscript"/>
        </w:rPr>
        <w:t>r</w:t>
      </w:r>
      <w:r w:rsidRPr="0095151F">
        <w:rPr>
          <w:rFonts w:ascii="inherit" w:eastAsia="Times New Roman" w:hAnsi="inherit" w:cs="Times New Roman"/>
          <w:i/>
          <w:iCs/>
          <w:sz w:val="21"/>
          <w:szCs w:val="21"/>
          <w:bdr w:val="none" w:sz="0" w:space="0" w:color="auto" w:frame="1"/>
        </w:rPr>
        <w:t>H</w:t>
      </w:r>
      <w:r w:rsidRPr="0095151F">
        <w:rPr>
          <w:rFonts w:ascii="Helvetica" w:eastAsia="Times New Roman" w:hAnsi="Helvetica" w:cs="Times New Roman"/>
          <w:sz w:val="21"/>
          <w:szCs w:val="21"/>
        </w:rPr>
        <w:t> ). The reciprocals of the recorded </w:t>
      </w:r>
      <w:r w:rsidRPr="0095151F">
        <w:rPr>
          <w:rFonts w:ascii="inherit" w:eastAsia="Times New Roman" w:hAnsi="inherit" w:cs="Times New Roman"/>
          <w:i/>
          <w:iCs/>
          <w:sz w:val="21"/>
          <w:szCs w:val="21"/>
          <w:bdr w:val="none" w:sz="0" w:space="0" w:color="auto" w:frame="1"/>
        </w:rPr>
        <w:t>T</w:t>
      </w:r>
      <w:r w:rsidRPr="0095151F">
        <w:rPr>
          <w:rFonts w:ascii="inherit" w:eastAsia="Times New Roman" w:hAnsi="inherit" w:cs="Times New Roman"/>
          <w:sz w:val="15"/>
          <w:szCs w:val="15"/>
          <w:bdr w:val="none" w:sz="0" w:space="0" w:color="auto" w:frame="1"/>
          <w:vertAlign w:val="subscript"/>
        </w:rPr>
        <w:t>m</w:t>
      </w:r>
      <w:r w:rsidRPr="0095151F">
        <w:rPr>
          <w:rFonts w:ascii="Helvetica" w:eastAsia="Times New Roman" w:hAnsi="Helvetica" w:cs="Times New Roman"/>
          <w:sz w:val="21"/>
          <w:szCs w:val="21"/>
        </w:rPr>
        <w:t> values are plotted against the ln(</w:t>
      </w:r>
      <w:r w:rsidRPr="0095151F">
        <w:rPr>
          <w:rFonts w:ascii="inherit" w:eastAsia="Times New Roman" w:hAnsi="inherit" w:cs="Times New Roman"/>
          <w:i/>
          <w:iCs/>
          <w:sz w:val="21"/>
          <w:szCs w:val="21"/>
          <w:bdr w:val="none" w:sz="0" w:space="0" w:color="auto" w:frame="1"/>
        </w:rPr>
        <w:t>C</w:t>
      </w:r>
      <w:r w:rsidRPr="0095151F">
        <w:rPr>
          <w:rFonts w:ascii="inherit" w:eastAsia="Times New Roman" w:hAnsi="inherit" w:cs="Times New Roman"/>
          <w:sz w:val="15"/>
          <w:szCs w:val="15"/>
          <w:bdr w:val="none" w:sz="0" w:space="0" w:color="auto" w:frame="1"/>
          <w:vertAlign w:val="subscript"/>
        </w:rPr>
        <w:t>T</w:t>
      </w:r>
      <w:r w:rsidRPr="0095151F">
        <w:rPr>
          <w:rFonts w:ascii="Helvetica" w:eastAsia="Times New Roman" w:hAnsi="Helvetica" w:cs="Times New Roman"/>
          <w:sz w:val="21"/>
          <w:szCs w:val="21"/>
        </w:rPr>
        <w:t>/4) values and linear regression is used to determine ∆</w:t>
      </w:r>
      <w:r w:rsidRPr="0095151F">
        <w:rPr>
          <w:rFonts w:ascii="inherit" w:eastAsia="Times New Roman" w:hAnsi="inherit" w:cs="Times New Roman"/>
          <w:sz w:val="15"/>
          <w:szCs w:val="15"/>
          <w:bdr w:val="none" w:sz="0" w:space="0" w:color="auto" w:frame="1"/>
          <w:vertAlign w:val="subscript"/>
        </w:rPr>
        <w:t>r</w:t>
      </w:r>
      <w:r w:rsidRPr="0095151F">
        <w:rPr>
          <w:rFonts w:ascii="inherit" w:eastAsia="Times New Roman" w:hAnsi="inherit" w:cs="Times New Roman"/>
          <w:i/>
          <w:iCs/>
          <w:sz w:val="21"/>
          <w:szCs w:val="21"/>
          <w:bdr w:val="none" w:sz="0" w:space="0" w:color="auto" w:frame="1"/>
        </w:rPr>
        <w:t>H</w:t>
      </w:r>
      <w:r w:rsidRPr="0095151F">
        <w:rPr>
          <w:rFonts w:ascii="Helvetica" w:eastAsia="Times New Roman" w:hAnsi="Helvetica" w:cs="Times New Roman"/>
          <w:sz w:val="21"/>
          <w:szCs w:val="21"/>
        </w:rPr>
        <w:t> and ∆</w:t>
      </w:r>
      <w:r w:rsidRPr="0095151F">
        <w:rPr>
          <w:rFonts w:ascii="inherit" w:eastAsia="Times New Roman" w:hAnsi="inherit" w:cs="Times New Roman"/>
          <w:sz w:val="15"/>
          <w:szCs w:val="15"/>
          <w:bdr w:val="none" w:sz="0" w:space="0" w:color="auto" w:frame="1"/>
          <w:vertAlign w:val="subscript"/>
        </w:rPr>
        <w:t>r</w:t>
      </w:r>
      <w:r w:rsidRPr="0095151F">
        <w:rPr>
          <w:rFonts w:ascii="inherit" w:eastAsia="Times New Roman" w:hAnsi="inherit" w:cs="Times New Roman"/>
          <w:i/>
          <w:iCs/>
          <w:sz w:val="21"/>
          <w:szCs w:val="21"/>
          <w:bdr w:val="none" w:sz="0" w:space="0" w:color="auto" w:frame="1"/>
        </w:rPr>
        <w:t>S</w:t>
      </w:r>
      <w:r w:rsidRPr="0095151F">
        <w:rPr>
          <w:rFonts w:ascii="Helvetica" w:eastAsia="Times New Roman" w:hAnsi="Helvetica" w:cs="Times New Roman"/>
          <w:sz w:val="21"/>
          <w:szCs w:val="21"/>
        </w:rPr>
        <w:t>. Finally, ∆</w:t>
      </w:r>
      <w:r w:rsidRPr="0095151F">
        <w:rPr>
          <w:rFonts w:ascii="inherit" w:eastAsia="Times New Roman" w:hAnsi="inherit" w:cs="Times New Roman"/>
          <w:sz w:val="15"/>
          <w:szCs w:val="15"/>
          <w:bdr w:val="none" w:sz="0" w:space="0" w:color="auto" w:frame="1"/>
          <w:vertAlign w:val="subscript"/>
        </w:rPr>
        <w:t>r</w:t>
      </w:r>
      <w:r w:rsidRPr="0095151F">
        <w:rPr>
          <w:rFonts w:ascii="inherit" w:eastAsia="Times New Roman" w:hAnsi="inherit" w:cs="Times New Roman"/>
          <w:i/>
          <w:iCs/>
          <w:sz w:val="21"/>
          <w:szCs w:val="21"/>
          <w:bdr w:val="none" w:sz="0" w:space="0" w:color="auto" w:frame="1"/>
        </w:rPr>
        <w:t>G</w:t>
      </w:r>
      <w:r w:rsidRPr="0095151F">
        <w:rPr>
          <w:rFonts w:ascii="Helvetica" w:eastAsia="Times New Roman" w:hAnsi="Helvetica" w:cs="Times New Roman"/>
          <w:sz w:val="21"/>
          <w:szCs w:val="21"/>
        </w:rPr>
        <w:t> is evaluated. </w:t>
      </w:r>
      <w:hyperlink r:id="rId35" w:anchor="figure-UV-melting-vant-Hoff-plot" w:tooltip="Figure 4: " w:history="1">
        <w:r w:rsidRPr="0095151F">
          <w:rPr>
            <w:rFonts w:ascii="inherit" w:eastAsia="Times New Roman" w:hAnsi="inherit" w:cs="Times New Roman"/>
            <w:color w:val="0000FF"/>
            <w:sz w:val="21"/>
            <w:szCs w:val="21"/>
            <w:u w:val="single"/>
            <w:bdr w:val="none" w:sz="0" w:space="0" w:color="auto" w:frame="1"/>
          </w:rPr>
          <w:t>Figure 4</w:t>
        </w:r>
      </w:hyperlink>
      <w:r w:rsidRPr="0095151F">
        <w:rPr>
          <w:rFonts w:ascii="Helvetica" w:eastAsia="Times New Roman" w:hAnsi="Helvetica" w:cs="Times New Roman"/>
          <w:sz w:val="21"/>
          <w:szCs w:val="21"/>
        </w:rPr>
        <w:t> shows such a van't Hoff plot:</w:t>
      </w:r>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lastRenderedPageBreak/>
        <w:fldChar w:fldCharType="begin"/>
      </w:r>
      <w:r w:rsidRPr="0095151F">
        <w:rPr>
          <w:rFonts w:ascii="Helvetica" w:eastAsia="Times New Roman" w:hAnsi="Helvetica" w:cs="Times New Roman"/>
          <w:sz w:val="21"/>
          <w:szCs w:val="21"/>
        </w:rPr>
        <w:instrText xml:space="preserve"> INCLUDEPICTURE "/var/folders/c3/q9cgb9n54qs8l8ch7t1346y80000gn/T/com.microsoft.Word/WebArchiveCopyPasteTempFiles/UV-melting-vant-Hoff-plot.png" \* MERGEFORMATINET </w:instrText>
      </w:r>
      <w:r w:rsidRPr="0095151F">
        <w:rPr>
          <w:rFonts w:ascii="Helvetica" w:eastAsia="Times New Roman" w:hAnsi="Helvetica" w:cs="Times New Roman"/>
          <w:sz w:val="21"/>
          <w:szCs w:val="21"/>
        </w:rPr>
        <w:fldChar w:fldCharType="separate"/>
      </w:r>
      <w:r w:rsidRPr="0095151F">
        <w:rPr>
          <w:rFonts w:ascii="Helvetica" w:eastAsia="Times New Roman" w:hAnsi="Helvetica" w:cs="Times New Roman"/>
          <w:noProof/>
          <w:sz w:val="21"/>
          <w:szCs w:val="21"/>
        </w:rPr>
        <w:drawing>
          <wp:inline distT="0" distB="0" distL="0" distR="0">
            <wp:extent cx="3912235" cy="2143760"/>
            <wp:effectExtent l="0" t="0" r="0" b="0"/>
            <wp:docPr id="3" name="Picture 3" descr="Van’t Hoff plot for the duplex dGGCTATCTATCTGC-dGCAGATATATAGCC (containing a C-T mismatch) giving ∆&lt;sub&gt;r&lt;/sub&gt;&lt;em&gt;H&lt;/em&gt;= −453.5 kJ mol-1, ∆&lt;sub&gt;r&lt;/sub&gt;&lt;em&gt;S&lt;/em&gt; = −1295 J K&lt;sup&gt;-1&lt;/sup&gt; mol&lt;sup&gt;-1&lt;/sup&gt; and ∆&lt;sub&gt;r&lt;/sub&gt;&lt;em&gt;G&lt;/em&gt; = −52.01 kJ mol&lt;sup&gt;-1&lt;/sup&gt; (at 29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UV-melting-vant-Hoff-plot" descr="Van’t Hoff plot for the duplex dGGCTATCTATCTGC-dGCAGATATATAGCC (containing a C-T mismatch) giving ∆&lt;sub&gt;r&lt;/sub&gt;&lt;em&gt;H&lt;/em&gt;= −453.5 kJ mol-1, ∆&lt;sub&gt;r&lt;/sub&gt;&lt;em&gt;S&lt;/em&gt; = −1295 J K&lt;sup&gt;-1&lt;/sup&gt; mol&lt;sup&gt;-1&lt;/sup&gt; and ∆&lt;sub&gt;r&lt;/sub&gt;&lt;em&gt;G&lt;/em&gt; = −52.01 kJ mol&lt;sup&gt;-1&lt;/sup&gt; (at 298K)"/>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12235" cy="2143760"/>
                    </a:xfrm>
                    <a:prstGeom prst="rect">
                      <a:avLst/>
                    </a:prstGeom>
                    <a:noFill/>
                    <a:ln>
                      <a:noFill/>
                    </a:ln>
                  </pic:spPr>
                </pic:pic>
              </a:graphicData>
            </a:graphic>
          </wp:inline>
        </w:drawing>
      </w:r>
      <w:r w:rsidRPr="0095151F">
        <w:rPr>
          <w:rFonts w:ascii="Helvetica" w:eastAsia="Times New Roman" w:hAnsi="Helvetica" w:cs="Times New Roman"/>
          <w:sz w:val="21"/>
          <w:szCs w:val="21"/>
        </w:rPr>
        <w:fldChar w:fldCharType="end"/>
      </w:r>
    </w:p>
    <w:p w:rsidR="0095151F" w:rsidRPr="0095151F" w:rsidRDefault="0095151F" w:rsidP="0095151F">
      <w:pPr>
        <w:textAlignment w:val="baseline"/>
        <w:rPr>
          <w:rFonts w:ascii="inherit" w:eastAsia="Times New Roman" w:hAnsi="inherit" w:cs="Times New Roman"/>
          <w:sz w:val="20"/>
          <w:szCs w:val="20"/>
        </w:rPr>
      </w:pPr>
      <w:r w:rsidRPr="0095151F">
        <w:rPr>
          <w:rFonts w:ascii="inherit" w:eastAsia="Times New Roman" w:hAnsi="inherit" w:cs="Times New Roman"/>
          <w:b/>
          <w:bCs/>
          <w:sz w:val="20"/>
          <w:szCs w:val="20"/>
          <w:bdr w:val="none" w:sz="0" w:space="0" w:color="auto" w:frame="1"/>
        </w:rPr>
        <w:t>Figure 4</w:t>
      </w:r>
      <w:r w:rsidRPr="0095151F">
        <w:rPr>
          <w:rFonts w:ascii="inherit" w:eastAsia="Times New Roman" w:hAnsi="inherit" w:cs="Times New Roman"/>
          <w:sz w:val="20"/>
          <w:szCs w:val="20"/>
        </w:rPr>
        <w:t> | </w:t>
      </w:r>
      <w:r w:rsidRPr="0095151F">
        <w:rPr>
          <w:rFonts w:ascii="inherit" w:eastAsia="Times New Roman" w:hAnsi="inherit" w:cs="Times New Roman"/>
          <w:b/>
          <w:bCs/>
          <w:sz w:val="20"/>
          <w:szCs w:val="20"/>
          <w:bdr w:val="none" w:sz="0" w:space="0" w:color="auto" w:frame="1"/>
        </w:rPr>
        <w:t>Van’t Hoff plot for the duplex dGGCTATCTATCTGC-dGCAGATATATAGCC (containing a C-T mismatch) giving ∆</w:t>
      </w:r>
      <w:r w:rsidRPr="0095151F">
        <w:rPr>
          <w:rFonts w:ascii="inherit" w:eastAsia="Times New Roman" w:hAnsi="inherit" w:cs="Times New Roman"/>
          <w:b/>
          <w:bCs/>
          <w:sz w:val="14"/>
          <w:szCs w:val="14"/>
          <w:bdr w:val="none" w:sz="0" w:space="0" w:color="auto" w:frame="1"/>
          <w:vertAlign w:val="subscript"/>
        </w:rPr>
        <w:t>r</w:t>
      </w:r>
      <w:r w:rsidRPr="0095151F">
        <w:rPr>
          <w:rFonts w:ascii="inherit" w:eastAsia="Times New Roman" w:hAnsi="inherit" w:cs="Times New Roman"/>
          <w:b/>
          <w:bCs/>
          <w:i/>
          <w:iCs/>
          <w:sz w:val="20"/>
          <w:szCs w:val="20"/>
          <w:bdr w:val="none" w:sz="0" w:space="0" w:color="auto" w:frame="1"/>
        </w:rPr>
        <w:t>H</w:t>
      </w:r>
      <w:r w:rsidRPr="0095151F">
        <w:rPr>
          <w:rFonts w:ascii="inherit" w:eastAsia="Times New Roman" w:hAnsi="inherit" w:cs="Times New Roman"/>
          <w:b/>
          <w:bCs/>
          <w:sz w:val="20"/>
          <w:szCs w:val="20"/>
          <w:bdr w:val="none" w:sz="0" w:space="0" w:color="auto" w:frame="1"/>
        </w:rPr>
        <w:t>= −453.5 kJ mol-1, ∆</w:t>
      </w:r>
      <w:r w:rsidRPr="0095151F">
        <w:rPr>
          <w:rFonts w:ascii="inherit" w:eastAsia="Times New Roman" w:hAnsi="inherit" w:cs="Times New Roman"/>
          <w:b/>
          <w:bCs/>
          <w:sz w:val="14"/>
          <w:szCs w:val="14"/>
          <w:bdr w:val="none" w:sz="0" w:space="0" w:color="auto" w:frame="1"/>
          <w:vertAlign w:val="subscript"/>
        </w:rPr>
        <w:t>r</w:t>
      </w:r>
      <w:r w:rsidRPr="0095151F">
        <w:rPr>
          <w:rFonts w:ascii="inherit" w:eastAsia="Times New Roman" w:hAnsi="inherit" w:cs="Times New Roman"/>
          <w:b/>
          <w:bCs/>
          <w:i/>
          <w:iCs/>
          <w:sz w:val="20"/>
          <w:szCs w:val="20"/>
          <w:bdr w:val="none" w:sz="0" w:space="0" w:color="auto" w:frame="1"/>
        </w:rPr>
        <w:t>S</w:t>
      </w:r>
      <w:r w:rsidRPr="0095151F">
        <w:rPr>
          <w:rFonts w:ascii="inherit" w:eastAsia="Times New Roman" w:hAnsi="inherit" w:cs="Times New Roman"/>
          <w:b/>
          <w:bCs/>
          <w:sz w:val="20"/>
          <w:szCs w:val="20"/>
          <w:bdr w:val="none" w:sz="0" w:space="0" w:color="auto" w:frame="1"/>
        </w:rPr>
        <w:t> = −1295 J K</w:t>
      </w:r>
      <w:r w:rsidRPr="0095151F">
        <w:rPr>
          <w:rFonts w:ascii="inherit" w:eastAsia="Times New Roman" w:hAnsi="inherit" w:cs="Times New Roman"/>
          <w:b/>
          <w:bCs/>
          <w:sz w:val="14"/>
          <w:szCs w:val="14"/>
          <w:bdr w:val="none" w:sz="0" w:space="0" w:color="auto" w:frame="1"/>
          <w:vertAlign w:val="superscript"/>
        </w:rPr>
        <w:t>-1</w:t>
      </w:r>
      <w:r w:rsidRPr="0095151F">
        <w:rPr>
          <w:rFonts w:ascii="inherit" w:eastAsia="Times New Roman" w:hAnsi="inherit" w:cs="Times New Roman"/>
          <w:b/>
          <w:bCs/>
          <w:sz w:val="20"/>
          <w:szCs w:val="20"/>
          <w:bdr w:val="none" w:sz="0" w:space="0" w:color="auto" w:frame="1"/>
        </w:rPr>
        <w:t> mol</w:t>
      </w:r>
      <w:r w:rsidRPr="0095151F">
        <w:rPr>
          <w:rFonts w:ascii="inherit" w:eastAsia="Times New Roman" w:hAnsi="inherit" w:cs="Times New Roman"/>
          <w:b/>
          <w:bCs/>
          <w:sz w:val="14"/>
          <w:szCs w:val="14"/>
          <w:bdr w:val="none" w:sz="0" w:space="0" w:color="auto" w:frame="1"/>
          <w:vertAlign w:val="superscript"/>
        </w:rPr>
        <w:t>-1</w:t>
      </w:r>
      <w:r w:rsidRPr="0095151F">
        <w:rPr>
          <w:rFonts w:ascii="inherit" w:eastAsia="Times New Roman" w:hAnsi="inherit" w:cs="Times New Roman"/>
          <w:b/>
          <w:bCs/>
          <w:sz w:val="20"/>
          <w:szCs w:val="20"/>
          <w:bdr w:val="none" w:sz="0" w:space="0" w:color="auto" w:frame="1"/>
        </w:rPr>
        <w:t> and ∆</w:t>
      </w:r>
      <w:r w:rsidRPr="0095151F">
        <w:rPr>
          <w:rFonts w:ascii="inherit" w:eastAsia="Times New Roman" w:hAnsi="inherit" w:cs="Times New Roman"/>
          <w:b/>
          <w:bCs/>
          <w:sz w:val="14"/>
          <w:szCs w:val="14"/>
          <w:bdr w:val="none" w:sz="0" w:space="0" w:color="auto" w:frame="1"/>
          <w:vertAlign w:val="subscript"/>
        </w:rPr>
        <w:t>r</w:t>
      </w:r>
      <w:r w:rsidRPr="0095151F">
        <w:rPr>
          <w:rFonts w:ascii="inherit" w:eastAsia="Times New Roman" w:hAnsi="inherit" w:cs="Times New Roman"/>
          <w:b/>
          <w:bCs/>
          <w:i/>
          <w:iCs/>
          <w:sz w:val="20"/>
          <w:szCs w:val="20"/>
          <w:bdr w:val="none" w:sz="0" w:space="0" w:color="auto" w:frame="1"/>
        </w:rPr>
        <w:t>G</w:t>
      </w:r>
      <w:r w:rsidRPr="0095151F">
        <w:rPr>
          <w:rFonts w:ascii="inherit" w:eastAsia="Times New Roman" w:hAnsi="inherit" w:cs="Times New Roman"/>
          <w:b/>
          <w:bCs/>
          <w:sz w:val="20"/>
          <w:szCs w:val="20"/>
          <w:bdr w:val="none" w:sz="0" w:space="0" w:color="auto" w:frame="1"/>
        </w:rPr>
        <w:t> = −52.01 kJ mol</w:t>
      </w:r>
      <w:r w:rsidRPr="0095151F">
        <w:rPr>
          <w:rFonts w:ascii="inherit" w:eastAsia="Times New Roman" w:hAnsi="inherit" w:cs="Times New Roman"/>
          <w:b/>
          <w:bCs/>
          <w:sz w:val="14"/>
          <w:szCs w:val="14"/>
          <w:bdr w:val="none" w:sz="0" w:space="0" w:color="auto" w:frame="1"/>
          <w:vertAlign w:val="superscript"/>
        </w:rPr>
        <w:t>-1</w:t>
      </w:r>
      <w:r w:rsidRPr="0095151F">
        <w:rPr>
          <w:rFonts w:ascii="inherit" w:eastAsia="Times New Roman" w:hAnsi="inherit" w:cs="Times New Roman"/>
          <w:b/>
          <w:bCs/>
          <w:sz w:val="20"/>
          <w:szCs w:val="20"/>
          <w:bdr w:val="none" w:sz="0" w:space="0" w:color="auto" w:frame="1"/>
        </w:rPr>
        <w:t> (at 298K)</w:t>
      </w:r>
    </w:p>
    <w:p w:rsidR="0095151F" w:rsidRPr="0095151F" w:rsidRDefault="0095151F" w:rsidP="0095151F">
      <w:pPr>
        <w:spacing w:before="330" w:after="210"/>
        <w:textAlignment w:val="baseline"/>
        <w:outlineLvl w:val="3"/>
        <w:rPr>
          <w:rFonts w:ascii="PTSansRegular" w:eastAsia="Times New Roman" w:hAnsi="PTSansRegular" w:cs="Times New Roman"/>
          <w:color w:val="1E4164"/>
          <w:spacing w:val="-12"/>
        </w:rPr>
      </w:pPr>
      <w:r w:rsidRPr="0095151F">
        <w:rPr>
          <w:rFonts w:ascii="PTSansRegular" w:eastAsia="Times New Roman" w:hAnsi="PTSansRegular" w:cs="Times New Roman"/>
          <w:color w:val="1E4164"/>
          <w:spacing w:val="-12"/>
        </w:rPr>
        <w:t>Calorimetry</w:t>
      </w:r>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Calorometry is an classically important method for measuring DNA duplex stability, although UV melting has proved more popular owing the available of UV spectrometers with temperature-controlled sample chambers, and the relative ease of recording </w:t>
      </w:r>
      <w:r w:rsidRPr="0095151F">
        <w:rPr>
          <w:rFonts w:ascii="inherit" w:eastAsia="Times New Roman" w:hAnsi="inherit" w:cs="Times New Roman"/>
          <w:i/>
          <w:iCs/>
          <w:sz w:val="21"/>
          <w:szCs w:val="21"/>
          <w:bdr w:val="none" w:sz="0" w:space="0" w:color="auto" w:frame="1"/>
        </w:rPr>
        <w:t>T</w:t>
      </w:r>
      <w:r w:rsidRPr="0095151F">
        <w:rPr>
          <w:rFonts w:ascii="inherit" w:eastAsia="Times New Roman" w:hAnsi="inherit" w:cs="Times New Roman"/>
          <w:sz w:val="15"/>
          <w:szCs w:val="15"/>
          <w:bdr w:val="none" w:sz="0" w:space="0" w:color="auto" w:frame="1"/>
          <w:vertAlign w:val="subscript"/>
        </w:rPr>
        <w:t>m</w:t>
      </w:r>
      <w:r w:rsidRPr="0095151F">
        <w:rPr>
          <w:rFonts w:ascii="Helvetica" w:eastAsia="Times New Roman" w:hAnsi="Helvetica" w:cs="Times New Roman"/>
          <w:sz w:val="21"/>
          <w:szCs w:val="21"/>
        </w:rPr>
        <w:t> values. Whereas UV melting provides an indirect method for measuring ∆</w:t>
      </w:r>
      <w:r w:rsidRPr="0095151F">
        <w:rPr>
          <w:rFonts w:ascii="inherit" w:eastAsia="Times New Roman" w:hAnsi="inherit" w:cs="Times New Roman"/>
          <w:sz w:val="15"/>
          <w:szCs w:val="15"/>
          <w:bdr w:val="none" w:sz="0" w:space="0" w:color="auto" w:frame="1"/>
          <w:vertAlign w:val="subscript"/>
        </w:rPr>
        <w:t>r</w:t>
      </w:r>
      <w:r w:rsidRPr="0095151F">
        <w:rPr>
          <w:rFonts w:ascii="inherit" w:eastAsia="Times New Roman" w:hAnsi="inherit" w:cs="Times New Roman"/>
          <w:i/>
          <w:iCs/>
          <w:sz w:val="21"/>
          <w:szCs w:val="21"/>
          <w:bdr w:val="none" w:sz="0" w:space="0" w:color="auto" w:frame="1"/>
        </w:rPr>
        <w:t>H</w:t>
      </w:r>
      <w:r w:rsidRPr="0095151F">
        <w:rPr>
          <w:rFonts w:ascii="Helvetica" w:eastAsia="Times New Roman" w:hAnsi="Helvetica" w:cs="Times New Roman"/>
          <w:sz w:val="21"/>
          <w:szCs w:val="21"/>
        </w:rPr>
        <w:t>, ∆</w:t>
      </w:r>
      <w:r w:rsidRPr="0095151F">
        <w:rPr>
          <w:rFonts w:ascii="inherit" w:eastAsia="Times New Roman" w:hAnsi="inherit" w:cs="Times New Roman"/>
          <w:sz w:val="15"/>
          <w:szCs w:val="15"/>
          <w:bdr w:val="none" w:sz="0" w:space="0" w:color="auto" w:frame="1"/>
          <w:vertAlign w:val="subscript"/>
        </w:rPr>
        <w:t>r</w:t>
      </w:r>
      <w:r w:rsidRPr="0095151F">
        <w:rPr>
          <w:rFonts w:ascii="inherit" w:eastAsia="Times New Roman" w:hAnsi="inherit" w:cs="Times New Roman"/>
          <w:i/>
          <w:iCs/>
          <w:sz w:val="21"/>
          <w:szCs w:val="21"/>
          <w:bdr w:val="none" w:sz="0" w:space="0" w:color="auto" w:frame="1"/>
        </w:rPr>
        <w:t>S</w:t>
      </w:r>
      <w:r w:rsidRPr="0095151F">
        <w:rPr>
          <w:rFonts w:ascii="Helvetica" w:eastAsia="Times New Roman" w:hAnsi="Helvetica" w:cs="Times New Roman"/>
          <w:sz w:val="21"/>
          <w:szCs w:val="21"/>
        </w:rPr>
        <w:t> and ∆</w:t>
      </w:r>
      <w:r w:rsidRPr="0095151F">
        <w:rPr>
          <w:rFonts w:ascii="inherit" w:eastAsia="Times New Roman" w:hAnsi="inherit" w:cs="Times New Roman"/>
          <w:sz w:val="15"/>
          <w:szCs w:val="15"/>
          <w:bdr w:val="none" w:sz="0" w:space="0" w:color="auto" w:frame="1"/>
          <w:vertAlign w:val="subscript"/>
        </w:rPr>
        <w:t>r</w:t>
      </w:r>
      <w:r w:rsidRPr="0095151F">
        <w:rPr>
          <w:rFonts w:ascii="inherit" w:eastAsia="Times New Roman" w:hAnsi="inherit" w:cs="Times New Roman"/>
          <w:i/>
          <w:iCs/>
          <w:sz w:val="21"/>
          <w:szCs w:val="21"/>
          <w:bdr w:val="none" w:sz="0" w:space="0" w:color="auto" w:frame="1"/>
        </w:rPr>
        <w:t>G</w:t>
      </w:r>
      <w:r w:rsidRPr="0095151F">
        <w:rPr>
          <w:rFonts w:ascii="Helvetica" w:eastAsia="Times New Roman" w:hAnsi="Helvetica" w:cs="Times New Roman"/>
          <w:sz w:val="21"/>
          <w:szCs w:val="21"/>
        </w:rPr>
        <w:t> for melting, calorimetry allows more direct measurement of these thermodynamic parameters.</w:t>
      </w:r>
    </w:p>
    <w:p w:rsidR="0095151F" w:rsidRPr="0095151F" w:rsidRDefault="0095151F" w:rsidP="0095151F">
      <w:pPr>
        <w:spacing w:before="330" w:after="210"/>
        <w:textAlignment w:val="baseline"/>
        <w:outlineLvl w:val="2"/>
        <w:rPr>
          <w:rFonts w:ascii="PTSansRegular" w:eastAsia="Times New Roman" w:hAnsi="PTSansRegular" w:cs="Times New Roman"/>
          <w:caps/>
          <w:color w:val="1E4164"/>
          <w:spacing w:val="-12"/>
          <w:sz w:val="26"/>
          <w:szCs w:val="26"/>
        </w:rPr>
      </w:pPr>
      <w:r w:rsidRPr="0095151F">
        <w:rPr>
          <w:rFonts w:ascii="PTSansRegular" w:eastAsia="Times New Roman" w:hAnsi="PTSansRegular" w:cs="Times New Roman"/>
          <w:caps/>
          <w:color w:val="1E4164"/>
          <w:spacing w:val="-12"/>
          <w:sz w:val="26"/>
          <w:szCs w:val="26"/>
        </w:rPr>
        <w:t>PREDICTION OF DNA DUPLEX STABILITY</w:t>
      </w:r>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The melting temperature (</w:t>
      </w:r>
      <w:r w:rsidRPr="0095151F">
        <w:rPr>
          <w:rFonts w:ascii="inherit" w:eastAsia="Times New Roman" w:hAnsi="inherit" w:cs="Times New Roman"/>
          <w:i/>
          <w:iCs/>
          <w:sz w:val="21"/>
          <w:szCs w:val="21"/>
          <w:bdr w:val="none" w:sz="0" w:space="0" w:color="auto" w:frame="1"/>
        </w:rPr>
        <w:t>T</w:t>
      </w:r>
      <w:r w:rsidRPr="0095151F">
        <w:rPr>
          <w:rFonts w:ascii="inherit" w:eastAsia="Times New Roman" w:hAnsi="inherit" w:cs="Times New Roman"/>
          <w:sz w:val="15"/>
          <w:szCs w:val="15"/>
          <w:bdr w:val="none" w:sz="0" w:space="0" w:color="auto" w:frame="1"/>
          <w:vertAlign w:val="subscript"/>
        </w:rPr>
        <w:t>m</w:t>
      </w:r>
      <w:r w:rsidRPr="0095151F">
        <w:rPr>
          <w:rFonts w:ascii="Helvetica" w:eastAsia="Times New Roman" w:hAnsi="Helvetica" w:cs="Times New Roman"/>
          <w:sz w:val="21"/>
          <w:szCs w:val="21"/>
        </w:rPr>
        <w:t>) of a DNA duplex and the effect of salt can be predicted using the formula</w:t>
      </w:r>
    </w:p>
    <w:p w:rsidR="0095151F" w:rsidRPr="0095151F" w:rsidRDefault="0095151F" w:rsidP="0095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inherit" w:eastAsia="Times New Roman" w:hAnsi="inherit" w:cs="Courier New"/>
          <w:sz w:val="25"/>
          <w:szCs w:val="25"/>
        </w:rPr>
      </w:pPr>
      <w:r w:rsidRPr="0095151F">
        <w:rPr>
          <w:rFonts w:ascii="inherit" w:eastAsia="Times New Roman" w:hAnsi="inherit" w:cs="Courier New"/>
          <w:i/>
          <w:iCs/>
          <w:sz w:val="25"/>
          <w:szCs w:val="25"/>
          <w:bdr w:val="none" w:sz="0" w:space="0" w:color="auto" w:frame="1"/>
        </w:rPr>
        <w:t>T</w:t>
      </w:r>
      <w:r w:rsidRPr="0095151F">
        <w:rPr>
          <w:rFonts w:ascii="inherit" w:eastAsia="Times New Roman" w:hAnsi="inherit" w:cs="Courier New"/>
          <w:sz w:val="18"/>
          <w:szCs w:val="18"/>
          <w:bdr w:val="none" w:sz="0" w:space="0" w:color="auto" w:frame="1"/>
          <w:vertAlign w:val="subscript"/>
        </w:rPr>
        <w:t>m</w:t>
      </w:r>
      <w:r w:rsidRPr="0095151F">
        <w:rPr>
          <w:rFonts w:ascii="inherit" w:eastAsia="Times New Roman" w:hAnsi="inherit" w:cs="Courier New"/>
          <w:sz w:val="25"/>
          <w:szCs w:val="25"/>
        </w:rPr>
        <w:t xml:space="preserve"> = 81.5 + 16.6 × (−1) + 41 × (</w:t>
      </w:r>
      <w:r w:rsidRPr="0095151F">
        <w:rPr>
          <w:rFonts w:ascii="inherit" w:eastAsia="Times New Roman" w:hAnsi="inherit" w:cs="Courier New"/>
          <w:i/>
          <w:iCs/>
          <w:sz w:val="25"/>
          <w:szCs w:val="25"/>
          <w:bdr w:val="none" w:sz="0" w:space="0" w:color="auto" w:frame="1"/>
        </w:rPr>
        <w:t>n</w:t>
      </w:r>
      <w:r w:rsidRPr="0095151F">
        <w:rPr>
          <w:rFonts w:ascii="inherit" w:eastAsia="Times New Roman" w:hAnsi="inherit" w:cs="Courier New"/>
          <w:sz w:val="25"/>
          <w:szCs w:val="25"/>
        </w:rPr>
        <w:t xml:space="preserve">G + </w:t>
      </w:r>
      <w:r w:rsidRPr="0095151F">
        <w:rPr>
          <w:rFonts w:ascii="inherit" w:eastAsia="Times New Roman" w:hAnsi="inherit" w:cs="Courier New"/>
          <w:i/>
          <w:iCs/>
          <w:sz w:val="25"/>
          <w:szCs w:val="25"/>
          <w:bdr w:val="none" w:sz="0" w:space="0" w:color="auto" w:frame="1"/>
        </w:rPr>
        <w:t>n</w:t>
      </w:r>
      <w:r w:rsidRPr="0095151F">
        <w:rPr>
          <w:rFonts w:ascii="inherit" w:eastAsia="Times New Roman" w:hAnsi="inherit" w:cs="Courier New"/>
          <w:sz w:val="25"/>
          <w:szCs w:val="25"/>
        </w:rPr>
        <w:t>C) / (</w:t>
      </w:r>
      <w:r w:rsidRPr="0095151F">
        <w:rPr>
          <w:rFonts w:ascii="inherit" w:eastAsia="Times New Roman" w:hAnsi="inherit" w:cs="Courier New"/>
          <w:i/>
          <w:iCs/>
          <w:sz w:val="25"/>
          <w:szCs w:val="25"/>
          <w:bdr w:val="none" w:sz="0" w:space="0" w:color="auto" w:frame="1"/>
        </w:rPr>
        <w:t>n</w:t>
      </w:r>
      <w:r w:rsidRPr="0095151F">
        <w:rPr>
          <w:rFonts w:ascii="inherit" w:eastAsia="Times New Roman" w:hAnsi="inherit" w:cs="Courier New"/>
          <w:sz w:val="25"/>
          <w:szCs w:val="25"/>
        </w:rPr>
        <w:t xml:space="preserve">A + </w:t>
      </w:r>
      <w:r w:rsidRPr="0095151F">
        <w:rPr>
          <w:rFonts w:ascii="inherit" w:eastAsia="Times New Roman" w:hAnsi="inherit" w:cs="Courier New"/>
          <w:i/>
          <w:iCs/>
          <w:sz w:val="25"/>
          <w:szCs w:val="25"/>
          <w:bdr w:val="none" w:sz="0" w:space="0" w:color="auto" w:frame="1"/>
        </w:rPr>
        <w:t>n</w:t>
      </w:r>
      <w:r w:rsidRPr="0095151F">
        <w:rPr>
          <w:rFonts w:ascii="inherit" w:eastAsia="Times New Roman" w:hAnsi="inherit" w:cs="Courier New"/>
          <w:sz w:val="25"/>
          <w:szCs w:val="25"/>
        </w:rPr>
        <w:t xml:space="preserve">G + </w:t>
      </w:r>
      <w:r w:rsidRPr="0095151F">
        <w:rPr>
          <w:rFonts w:ascii="inherit" w:eastAsia="Times New Roman" w:hAnsi="inherit" w:cs="Courier New"/>
          <w:i/>
          <w:iCs/>
          <w:sz w:val="25"/>
          <w:szCs w:val="25"/>
          <w:bdr w:val="none" w:sz="0" w:space="0" w:color="auto" w:frame="1"/>
        </w:rPr>
        <w:t>n</w:t>
      </w:r>
      <w:r w:rsidRPr="0095151F">
        <w:rPr>
          <w:rFonts w:ascii="inherit" w:eastAsia="Times New Roman" w:hAnsi="inherit" w:cs="Courier New"/>
          <w:sz w:val="25"/>
          <w:szCs w:val="25"/>
        </w:rPr>
        <w:t xml:space="preserve">C + </w:t>
      </w:r>
      <w:r w:rsidRPr="0095151F">
        <w:rPr>
          <w:rFonts w:ascii="inherit" w:eastAsia="Times New Roman" w:hAnsi="inherit" w:cs="Courier New"/>
          <w:i/>
          <w:iCs/>
          <w:sz w:val="25"/>
          <w:szCs w:val="25"/>
          <w:bdr w:val="none" w:sz="0" w:space="0" w:color="auto" w:frame="1"/>
        </w:rPr>
        <w:t>n</w:t>
      </w:r>
      <w:r w:rsidRPr="0095151F">
        <w:rPr>
          <w:rFonts w:ascii="inherit" w:eastAsia="Times New Roman" w:hAnsi="inherit" w:cs="Courier New"/>
          <w:sz w:val="25"/>
          <w:szCs w:val="25"/>
        </w:rPr>
        <w:t>T) − 675 / (</w:t>
      </w:r>
      <w:r w:rsidRPr="0095151F">
        <w:rPr>
          <w:rFonts w:ascii="inherit" w:eastAsia="Times New Roman" w:hAnsi="inherit" w:cs="Courier New"/>
          <w:i/>
          <w:iCs/>
          <w:sz w:val="25"/>
          <w:szCs w:val="25"/>
          <w:bdr w:val="none" w:sz="0" w:space="0" w:color="auto" w:frame="1"/>
        </w:rPr>
        <w:t>n</w:t>
      </w:r>
      <w:r w:rsidRPr="0095151F">
        <w:rPr>
          <w:rFonts w:ascii="inherit" w:eastAsia="Times New Roman" w:hAnsi="inherit" w:cs="Courier New"/>
          <w:sz w:val="25"/>
          <w:szCs w:val="25"/>
        </w:rPr>
        <w:t xml:space="preserve">A + </w:t>
      </w:r>
      <w:r w:rsidRPr="0095151F">
        <w:rPr>
          <w:rFonts w:ascii="inherit" w:eastAsia="Times New Roman" w:hAnsi="inherit" w:cs="Courier New"/>
          <w:i/>
          <w:iCs/>
          <w:sz w:val="25"/>
          <w:szCs w:val="25"/>
          <w:bdr w:val="none" w:sz="0" w:space="0" w:color="auto" w:frame="1"/>
        </w:rPr>
        <w:t>n</w:t>
      </w:r>
      <w:r w:rsidRPr="0095151F">
        <w:rPr>
          <w:rFonts w:ascii="inherit" w:eastAsia="Times New Roman" w:hAnsi="inherit" w:cs="Courier New"/>
          <w:sz w:val="25"/>
          <w:szCs w:val="25"/>
        </w:rPr>
        <w:t xml:space="preserve">G + </w:t>
      </w:r>
      <w:r w:rsidRPr="0095151F">
        <w:rPr>
          <w:rFonts w:ascii="inherit" w:eastAsia="Times New Roman" w:hAnsi="inherit" w:cs="Courier New"/>
          <w:i/>
          <w:iCs/>
          <w:sz w:val="25"/>
          <w:szCs w:val="25"/>
          <w:bdr w:val="none" w:sz="0" w:space="0" w:color="auto" w:frame="1"/>
        </w:rPr>
        <w:t>n</w:t>
      </w:r>
      <w:r w:rsidRPr="0095151F">
        <w:rPr>
          <w:rFonts w:ascii="inherit" w:eastAsia="Times New Roman" w:hAnsi="inherit" w:cs="Courier New"/>
          <w:sz w:val="25"/>
          <w:szCs w:val="25"/>
        </w:rPr>
        <w:t xml:space="preserve">C + </w:t>
      </w:r>
      <w:r w:rsidRPr="0095151F">
        <w:rPr>
          <w:rFonts w:ascii="inherit" w:eastAsia="Times New Roman" w:hAnsi="inherit" w:cs="Courier New"/>
          <w:i/>
          <w:iCs/>
          <w:sz w:val="25"/>
          <w:szCs w:val="25"/>
          <w:bdr w:val="none" w:sz="0" w:space="0" w:color="auto" w:frame="1"/>
        </w:rPr>
        <w:t>n</w:t>
      </w:r>
      <w:r w:rsidRPr="0095151F">
        <w:rPr>
          <w:rFonts w:ascii="inherit" w:eastAsia="Times New Roman" w:hAnsi="inherit" w:cs="Courier New"/>
          <w:sz w:val="25"/>
          <w:szCs w:val="25"/>
        </w:rPr>
        <w:t>T)</w:t>
      </w:r>
    </w:p>
    <w:p w:rsidR="0095151F" w:rsidRPr="0095151F" w:rsidRDefault="0095151F" w:rsidP="0095151F">
      <w:pPr>
        <w:spacing w:before="168" w:after="288"/>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However, this formula only applies to DNA duplexes containing exclusively Watson-Crick A.T and G.C base pairs under a well-defined set of conditions, and cannot be used to determine the melting temperatures of mismatch-containing duplexes.</w:t>
      </w:r>
    </w:p>
    <w:p w:rsidR="0095151F" w:rsidRPr="0095151F" w:rsidRDefault="0095151F" w:rsidP="0095151F">
      <w:pPr>
        <w:spacing w:before="330" w:after="210"/>
        <w:textAlignment w:val="baseline"/>
        <w:outlineLvl w:val="2"/>
        <w:rPr>
          <w:rFonts w:ascii="PTSansRegular" w:eastAsia="Times New Roman" w:hAnsi="PTSansRegular" w:cs="Times New Roman"/>
          <w:caps/>
          <w:color w:val="1E4164"/>
          <w:spacing w:val="-12"/>
          <w:sz w:val="26"/>
          <w:szCs w:val="26"/>
        </w:rPr>
      </w:pPr>
      <w:r w:rsidRPr="0095151F">
        <w:rPr>
          <w:rFonts w:ascii="PTSansRegular" w:eastAsia="Times New Roman" w:hAnsi="PTSansRegular" w:cs="Times New Roman"/>
          <w:caps/>
          <w:color w:val="1E4164"/>
          <w:spacing w:val="-12"/>
          <w:sz w:val="26"/>
          <w:szCs w:val="26"/>
        </w:rPr>
        <w:t>TUNING DNA DUPLEX STABILITY</w:t>
      </w:r>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When designing and synthesizing synthetic DNA oligonucleotides, for example for use in </w:t>
      </w:r>
      <w:hyperlink r:id="rId37" w:anchor="Antisense-oligonucleotides" w:tooltip="Oligonucleotides as drugs: antisense therapy" w:history="1">
        <w:r w:rsidRPr="0095151F">
          <w:rPr>
            <w:rFonts w:ascii="inherit" w:eastAsia="Times New Roman" w:hAnsi="inherit" w:cs="Times New Roman"/>
            <w:color w:val="0000FF"/>
            <w:sz w:val="21"/>
            <w:szCs w:val="21"/>
            <w:u w:val="single"/>
            <w:bdr w:val="none" w:sz="0" w:space="0" w:color="auto" w:frame="1"/>
          </w:rPr>
          <w:t>antisense therapy</w:t>
        </w:r>
      </w:hyperlink>
      <w:r w:rsidRPr="0095151F">
        <w:rPr>
          <w:rFonts w:ascii="Helvetica" w:eastAsia="Times New Roman" w:hAnsi="Helvetica" w:cs="Times New Roman"/>
          <w:sz w:val="21"/>
          <w:szCs w:val="21"/>
        </w:rPr>
        <w:t> or as </w:t>
      </w:r>
      <w:hyperlink r:id="rId38" w:anchor="Probe-based-real-time-PCR" w:tooltip="Sequencing, forensic analysis and genetic analysis: PCR probes" w:history="1">
        <w:r w:rsidRPr="0095151F">
          <w:rPr>
            <w:rFonts w:ascii="inherit" w:eastAsia="Times New Roman" w:hAnsi="inherit" w:cs="Times New Roman"/>
            <w:color w:val="0000FF"/>
            <w:sz w:val="21"/>
            <w:szCs w:val="21"/>
            <w:u w:val="single"/>
            <w:bdr w:val="none" w:sz="0" w:space="0" w:color="auto" w:frame="1"/>
          </w:rPr>
          <w:t>PCR probes</w:t>
        </w:r>
      </w:hyperlink>
      <w:r w:rsidRPr="0095151F">
        <w:rPr>
          <w:rFonts w:ascii="Helvetica" w:eastAsia="Times New Roman" w:hAnsi="Helvetica" w:cs="Times New Roman"/>
          <w:sz w:val="21"/>
          <w:szCs w:val="21"/>
        </w:rPr>
        <w:t>, it is often desirable to either increase or decrease the stability of the duplex formed on binding to complementary DNA.</w:t>
      </w:r>
    </w:p>
    <w:p w:rsidR="0095151F" w:rsidRPr="0095151F" w:rsidRDefault="0095151F" w:rsidP="0095151F">
      <w:pPr>
        <w:spacing w:before="330" w:after="210"/>
        <w:textAlignment w:val="baseline"/>
        <w:outlineLvl w:val="3"/>
        <w:rPr>
          <w:rFonts w:ascii="PTSansRegular" w:eastAsia="Times New Roman" w:hAnsi="PTSansRegular" w:cs="Times New Roman"/>
          <w:color w:val="1E4164"/>
          <w:spacing w:val="-12"/>
        </w:rPr>
      </w:pPr>
      <w:r w:rsidRPr="0095151F">
        <w:rPr>
          <w:rFonts w:ascii="PTSansRegular" w:eastAsia="Times New Roman" w:hAnsi="PTSansRegular" w:cs="Times New Roman"/>
          <w:color w:val="1E4164"/>
          <w:spacing w:val="-12"/>
        </w:rPr>
        <w:t>Nucleic acid analogues</w:t>
      </w:r>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Artificial </w:t>
      </w:r>
      <w:hyperlink r:id="rId39" w:history="1">
        <w:r w:rsidRPr="0095151F">
          <w:rPr>
            <w:rFonts w:ascii="inherit" w:eastAsia="Times New Roman" w:hAnsi="inherit" w:cs="Times New Roman"/>
            <w:color w:val="0000FF"/>
            <w:sz w:val="21"/>
            <w:szCs w:val="21"/>
            <w:u w:val="single"/>
            <w:bdr w:val="none" w:sz="0" w:space="0" w:color="auto" w:frame="1"/>
          </w:rPr>
          <w:t>nucleic acid analogues</w:t>
        </w:r>
      </w:hyperlink>
      <w:r w:rsidRPr="0095151F">
        <w:rPr>
          <w:rFonts w:ascii="Helvetica" w:eastAsia="Times New Roman" w:hAnsi="Helvetica" w:cs="Times New Roman"/>
          <w:sz w:val="21"/>
          <w:szCs w:val="21"/>
        </w:rPr>
        <w:t> bind to complementary DNA. </w:t>
      </w:r>
      <w:hyperlink r:id="rId40" w:anchor="Peptide-nucleic-acid-PNA" w:tooltip="Nucleic acid analogues: Peptide nucleic acid (PNA)" w:history="1">
        <w:r w:rsidRPr="0095151F">
          <w:rPr>
            <w:rFonts w:ascii="inherit" w:eastAsia="Times New Roman" w:hAnsi="inherit" w:cs="Times New Roman"/>
            <w:color w:val="0000FF"/>
            <w:sz w:val="21"/>
            <w:szCs w:val="21"/>
            <w:u w:val="single"/>
            <w:bdr w:val="none" w:sz="0" w:space="0" w:color="auto" w:frame="1"/>
          </w:rPr>
          <w:t>Peptide nucleic acid (PNA)</w:t>
        </w:r>
      </w:hyperlink>
      <w:r w:rsidRPr="0095151F">
        <w:rPr>
          <w:rFonts w:ascii="Helvetica" w:eastAsia="Times New Roman" w:hAnsi="Helvetica" w:cs="Times New Roman"/>
          <w:sz w:val="21"/>
          <w:szCs w:val="21"/>
        </w:rPr>
        <w:t>, a neutral molecule, forms particularly strong and specific interactions with DNA. Stretches of PNA can be incorporated into DNA oligonucleotides to increase duplex stability; but care must be taken in desigining the PNA-DNA junction, and the stablizing effect of the PNA can be offset by the destabilizing impact of the junction. </w:t>
      </w:r>
      <w:hyperlink r:id="rId41" w:anchor="Locked-nucleic-acid-LNA" w:tooltip="Nucleic acid analogues: Locked nucleic acid (LNA)" w:history="1">
        <w:r w:rsidRPr="0095151F">
          <w:rPr>
            <w:rFonts w:ascii="inherit" w:eastAsia="Times New Roman" w:hAnsi="inherit" w:cs="Times New Roman"/>
            <w:color w:val="0000FF"/>
            <w:sz w:val="21"/>
            <w:szCs w:val="21"/>
            <w:u w:val="single"/>
            <w:bdr w:val="none" w:sz="0" w:space="0" w:color="auto" w:frame="1"/>
          </w:rPr>
          <w:t>Locked nucleic acid (LNA)</w:t>
        </w:r>
      </w:hyperlink>
      <w:r w:rsidRPr="0095151F">
        <w:rPr>
          <w:rFonts w:ascii="Helvetica" w:eastAsia="Times New Roman" w:hAnsi="Helvetica" w:cs="Times New Roman"/>
          <w:sz w:val="21"/>
          <w:szCs w:val="21"/>
        </w:rPr>
        <w:t> and </w:t>
      </w:r>
      <w:hyperlink r:id="rId42" w:anchor="Unlocked-nucleic-acid-UNA" w:tooltip="Nucleic acid analogues: unlocked nucleic acid (UNA)" w:history="1">
        <w:r w:rsidRPr="0095151F">
          <w:rPr>
            <w:rFonts w:ascii="inherit" w:eastAsia="Times New Roman" w:hAnsi="inherit" w:cs="Times New Roman"/>
            <w:color w:val="0000FF"/>
            <w:sz w:val="21"/>
            <w:szCs w:val="21"/>
            <w:u w:val="single"/>
            <w:bdr w:val="none" w:sz="0" w:space="0" w:color="auto" w:frame="1"/>
          </w:rPr>
          <w:t>unlocked nucleic acid (UNA)</w:t>
        </w:r>
      </w:hyperlink>
      <w:r w:rsidRPr="0095151F">
        <w:rPr>
          <w:rFonts w:ascii="Helvetica" w:eastAsia="Times New Roman" w:hAnsi="Helvetica" w:cs="Times New Roman"/>
          <w:sz w:val="21"/>
          <w:szCs w:val="21"/>
        </w:rPr>
        <w:t> are analogues of RNA that can be easily incorporated into DNA oligonucleotides during </w:t>
      </w:r>
      <w:hyperlink r:id="rId43" w:history="1">
        <w:r w:rsidRPr="0095151F">
          <w:rPr>
            <w:rFonts w:ascii="inherit" w:eastAsia="Times New Roman" w:hAnsi="inherit" w:cs="Times New Roman"/>
            <w:color w:val="0000FF"/>
            <w:sz w:val="21"/>
            <w:szCs w:val="21"/>
            <w:u w:val="single"/>
            <w:bdr w:val="none" w:sz="0" w:space="0" w:color="auto" w:frame="1"/>
          </w:rPr>
          <w:t xml:space="preserve">solid-phase </w:t>
        </w:r>
        <w:r w:rsidRPr="0095151F">
          <w:rPr>
            <w:rFonts w:ascii="inherit" w:eastAsia="Times New Roman" w:hAnsi="inherit" w:cs="Times New Roman"/>
            <w:color w:val="0000FF"/>
            <w:sz w:val="21"/>
            <w:szCs w:val="21"/>
            <w:u w:val="single"/>
            <w:bdr w:val="none" w:sz="0" w:space="0" w:color="auto" w:frame="1"/>
          </w:rPr>
          <w:lastRenderedPageBreak/>
          <w:t>oligonucleotide synthesis</w:t>
        </w:r>
      </w:hyperlink>
      <w:r w:rsidRPr="0095151F">
        <w:rPr>
          <w:rFonts w:ascii="Helvetica" w:eastAsia="Times New Roman" w:hAnsi="Helvetica" w:cs="Times New Roman"/>
          <w:sz w:val="21"/>
          <w:szCs w:val="21"/>
        </w:rPr>
        <w:t>, and respectively increase and decrease duplex stability. LNA and UNA phosphoramidite monomers are not readily available, however, and it is not always easy to predict the effect of incorporating LNA and UNA units into DNA oligonucleotides before they are synthesized.</w:t>
      </w:r>
    </w:p>
    <w:p w:rsidR="0095151F" w:rsidRPr="0095151F" w:rsidRDefault="0095151F" w:rsidP="0095151F">
      <w:pPr>
        <w:spacing w:before="330" w:after="210"/>
        <w:textAlignment w:val="baseline"/>
        <w:outlineLvl w:val="3"/>
        <w:rPr>
          <w:rFonts w:ascii="PTSansRegular" w:eastAsia="Times New Roman" w:hAnsi="PTSansRegular" w:cs="Times New Roman"/>
          <w:color w:val="1E4164"/>
          <w:spacing w:val="-12"/>
        </w:rPr>
      </w:pPr>
      <w:r w:rsidRPr="0095151F">
        <w:rPr>
          <w:rFonts w:ascii="PTSansRegular" w:eastAsia="Times New Roman" w:hAnsi="PTSansRegular" w:cs="Times New Roman"/>
          <w:color w:val="1E4164"/>
          <w:spacing w:val="-12"/>
        </w:rPr>
        <w:t>Modified bases</w:t>
      </w:r>
    </w:p>
    <w:p w:rsidR="0095151F" w:rsidRPr="0095151F" w:rsidRDefault="0095151F" w:rsidP="0095151F">
      <w:pPr>
        <w:spacing w:before="168" w:after="288"/>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Modified DNA bases that increase the stability of base pairs (and therefore the duplex as a whole) have been developed. These modified bases can be incorporated into oligonucleotides during solid-phase synthesis and offer a more predictable method of increasing DNA duplex stability.</w:t>
      </w:r>
    </w:p>
    <w:p w:rsidR="0095151F" w:rsidRPr="0095151F" w:rsidRDefault="0095151F" w:rsidP="0095151F">
      <w:pPr>
        <w:spacing w:before="255" w:after="165"/>
        <w:textAlignment w:val="baseline"/>
        <w:outlineLvl w:val="4"/>
        <w:rPr>
          <w:rFonts w:ascii="PTSansRegular" w:eastAsia="Times New Roman" w:hAnsi="PTSansRegular" w:cs="Times New Roman"/>
          <w:color w:val="1E4164"/>
          <w:spacing w:val="-12"/>
          <w:sz w:val="23"/>
          <w:szCs w:val="23"/>
        </w:rPr>
      </w:pPr>
      <w:r w:rsidRPr="0095151F">
        <w:rPr>
          <w:rFonts w:ascii="PTSansRegular" w:eastAsia="Times New Roman" w:hAnsi="PTSansRegular" w:cs="Times New Roman"/>
          <w:color w:val="1E4164"/>
          <w:spacing w:val="-12"/>
          <w:sz w:val="23"/>
          <w:szCs w:val="23"/>
        </w:rPr>
        <w:t>AP-dC (G-clamp)</w:t>
      </w:r>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AP-dC (G-clamp) is a tricyclic analogue of cytosine. Like cytosine, G-clamp forms base pairs with guanine; but, while G·C base pairs are stabilized by three hydrogen bonds, G·G-clamp base pairs have four hydrogen bonds (</w:t>
      </w:r>
      <w:hyperlink r:id="rId44" w:anchor="figure-G-clamp-base-pair" w:tooltip="Figure 5: G·G-clamp base pairs (right) increase the stability of a DNA duplex by up to 18 °C relative to G·C base pairs (left)." w:history="1">
        <w:r w:rsidRPr="0095151F">
          <w:rPr>
            <w:rFonts w:ascii="inherit" w:eastAsia="Times New Roman" w:hAnsi="inherit" w:cs="Times New Roman"/>
            <w:color w:val="0000FF"/>
            <w:sz w:val="21"/>
            <w:szCs w:val="21"/>
            <w:u w:val="single"/>
            <w:bdr w:val="none" w:sz="0" w:space="0" w:color="auto" w:frame="1"/>
          </w:rPr>
          <w:t>Figure 5</w:t>
        </w:r>
      </w:hyperlink>
      <w:r w:rsidRPr="0095151F">
        <w:rPr>
          <w:rFonts w:ascii="Helvetica" w:eastAsia="Times New Roman" w:hAnsi="Helvetica" w:cs="Times New Roman"/>
          <w:sz w:val="21"/>
          <w:szCs w:val="21"/>
        </w:rPr>
        <w:t>). The extra hydrogen bond can lead to an increase in </w:t>
      </w:r>
      <w:r w:rsidRPr="0095151F">
        <w:rPr>
          <w:rFonts w:ascii="inherit" w:eastAsia="Times New Roman" w:hAnsi="inherit" w:cs="Times New Roman"/>
          <w:i/>
          <w:iCs/>
          <w:sz w:val="21"/>
          <w:szCs w:val="21"/>
          <w:bdr w:val="none" w:sz="0" w:space="0" w:color="auto" w:frame="1"/>
        </w:rPr>
        <w:t>T</w:t>
      </w:r>
      <w:r w:rsidRPr="0095151F">
        <w:rPr>
          <w:rFonts w:ascii="inherit" w:eastAsia="Times New Roman" w:hAnsi="inherit" w:cs="Times New Roman"/>
          <w:sz w:val="15"/>
          <w:szCs w:val="15"/>
          <w:bdr w:val="none" w:sz="0" w:space="0" w:color="auto" w:frame="1"/>
          <w:vertAlign w:val="subscript"/>
        </w:rPr>
        <w:t>m</w:t>
      </w:r>
      <w:r w:rsidRPr="0095151F">
        <w:rPr>
          <w:rFonts w:ascii="Helvetica" w:eastAsia="Times New Roman" w:hAnsi="Helvetica" w:cs="Times New Roman"/>
          <w:sz w:val="21"/>
          <w:szCs w:val="21"/>
        </w:rPr>
        <w:t> of 18 °C. The incorporation of multiple G-clamp bases can result in further increases in duplex stability.</w:t>
      </w:r>
    </w:p>
    <w:p w:rsidR="0095151F" w:rsidRPr="0095151F" w:rsidRDefault="0095151F" w:rsidP="0095151F">
      <w:pPr>
        <w:textAlignment w:val="baseline"/>
        <w:rPr>
          <w:rFonts w:ascii="Helvetica" w:eastAsia="Times New Roman" w:hAnsi="Helvetica" w:cs="Times New Roman"/>
          <w:sz w:val="21"/>
          <w:szCs w:val="21"/>
        </w:rPr>
      </w:pPr>
      <w:r w:rsidRPr="0095151F">
        <w:rPr>
          <w:rFonts w:ascii="inherit" w:eastAsia="Times New Roman" w:hAnsi="inherit" w:cs="Times New Roman"/>
          <w:noProof/>
          <w:color w:val="0000FF"/>
          <w:sz w:val="21"/>
          <w:szCs w:val="21"/>
          <w:bdr w:val="none" w:sz="0" w:space="0" w:color="auto" w:frame="1"/>
        </w:rPr>
        <w:drawing>
          <wp:inline distT="0" distB="0" distL="0" distR="0">
            <wp:extent cx="5943600" cy="2546350"/>
            <wp:effectExtent l="0" t="0" r="0" b="6350"/>
            <wp:docPr id="2" name="Picture 2" descr="Structure of the G·G-clamp base pair">
              <a:hlinkClick xmlns:a="http://schemas.openxmlformats.org/drawingml/2006/main" r:id="rId45" tooltip="&quot;Figure 5. Structure of the G·G-clamp base pair. G·G-clamp base pairs (right) increase the stability of a DNA duplex by up to 18 °C relative to G·C base pairs (lef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G-clamp-base-pair" descr="Structure of the G·G-clamp base pair">
                      <a:hlinkClick r:id="rId45" tooltip="&quot;Figure 5. Structure of the G·G-clamp base pair. G·G-clamp base pairs (right) increase the stability of a DNA duplex by up to 18 °C relative to G·C base pairs (left).&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2546350"/>
                    </a:xfrm>
                    <a:prstGeom prst="rect">
                      <a:avLst/>
                    </a:prstGeom>
                    <a:noFill/>
                    <a:ln>
                      <a:noFill/>
                    </a:ln>
                  </pic:spPr>
                </pic:pic>
              </a:graphicData>
            </a:graphic>
          </wp:inline>
        </w:drawing>
      </w:r>
    </w:p>
    <w:p w:rsidR="0095151F" w:rsidRPr="0095151F" w:rsidRDefault="0095151F" w:rsidP="0095151F">
      <w:pPr>
        <w:textAlignment w:val="baseline"/>
        <w:rPr>
          <w:rFonts w:ascii="inherit" w:eastAsia="Times New Roman" w:hAnsi="inherit" w:cs="Times New Roman"/>
          <w:sz w:val="20"/>
          <w:szCs w:val="20"/>
        </w:rPr>
      </w:pPr>
      <w:r w:rsidRPr="0095151F">
        <w:rPr>
          <w:rFonts w:ascii="inherit" w:eastAsia="Times New Roman" w:hAnsi="inherit" w:cs="Times New Roman"/>
          <w:b/>
          <w:bCs/>
          <w:sz w:val="20"/>
          <w:szCs w:val="20"/>
          <w:bdr w:val="none" w:sz="0" w:space="0" w:color="auto" w:frame="1"/>
        </w:rPr>
        <w:t>Figure 5</w:t>
      </w:r>
      <w:r w:rsidRPr="0095151F">
        <w:rPr>
          <w:rFonts w:ascii="inherit" w:eastAsia="Times New Roman" w:hAnsi="inherit" w:cs="Times New Roman"/>
          <w:sz w:val="20"/>
          <w:szCs w:val="20"/>
        </w:rPr>
        <w:t> | </w:t>
      </w:r>
      <w:r w:rsidRPr="0095151F">
        <w:rPr>
          <w:rFonts w:ascii="inherit" w:eastAsia="Times New Roman" w:hAnsi="inherit" w:cs="Times New Roman"/>
          <w:b/>
          <w:bCs/>
          <w:sz w:val="20"/>
          <w:szCs w:val="20"/>
          <w:bdr w:val="none" w:sz="0" w:space="0" w:color="auto" w:frame="1"/>
        </w:rPr>
        <w:t>Structure of the G·G-clamp base pair</w:t>
      </w:r>
      <w:r w:rsidRPr="0095151F">
        <w:rPr>
          <w:rFonts w:ascii="inherit" w:eastAsia="Times New Roman" w:hAnsi="inherit" w:cs="Times New Roman"/>
          <w:sz w:val="20"/>
          <w:szCs w:val="20"/>
          <w:bdr w:val="none" w:sz="0" w:space="0" w:color="auto" w:frame="1"/>
        </w:rPr>
        <w:t>G·G-clamp base pairs (right) increase the stability of a DNA duplex by up to 18 °C relative to G·C base pairs (left).</w:t>
      </w:r>
    </w:p>
    <w:p w:rsidR="0095151F" w:rsidRPr="0095151F" w:rsidRDefault="0095151F" w:rsidP="0095151F">
      <w:pPr>
        <w:spacing w:before="255" w:after="165"/>
        <w:textAlignment w:val="baseline"/>
        <w:outlineLvl w:val="4"/>
        <w:rPr>
          <w:rFonts w:ascii="PTSansRegular" w:eastAsia="Times New Roman" w:hAnsi="PTSansRegular" w:cs="Times New Roman"/>
          <w:color w:val="1E4164"/>
          <w:spacing w:val="-12"/>
          <w:sz w:val="23"/>
          <w:szCs w:val="23"/>
        </w:rPr>
      </w:pPr>
      <w:r w:rsidRPr="0095151F">
        <w:rPr>
          <w:rFonts w:ascii="PTSansRegular" w:eastAsia="Times New Roman" w:hAnsi="PTSansRegular" w:cs="Times New Roman"/>
          <w:color w:val="1E4164"/>
          <w:spacing w:val="-12"/>
          <w:sz w:val="23"/>
          <w:szCs w:val="23"/>
        </w:rPr>
        <w:t>2-Aminoadenine</w:t>
      </w:r>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2-Aminoadenine forms base pairs with thymine that are stabilized by three hydrogen bonds (one more than the two hydrogen bonds of A·T base pairs) (</w:t>
      </w:r>
      <w:hyperlink r:id="rId47" w:anchor="figure-2-aminoadenine-base-pair" w:tooltip="Figure 6: 2-aminoadenine·thymine base pairs (right) increase the stability of a DNA duplex by around 3 °C (per substitution) relative to A·T base pairs (left)." w:history="1">
        <w:r w:rsidRPr="0095151F">
          <w:rPr>
            <w:rFonts w:ascii="inherit" w:eastAsia="Times New Roman" w:hAnsi="inherit" w:cs="Times New Roman"/>
            <w:color w:val="0000FF"/>
            <w:sz w:val="21"/>
            <w:szCs w:val="21"/>
            <w:u w:val="single"/>
            <w:bdr w:val="none" w:sz="0" w:space="0" w:color="auto" w:frame="1"/>
          </w:rPr>
          <w:t>Figure 6</w:t>
        </w:r>
      </w:hyperlink>
      <w:r w:rsidRPr="0095151F">
        <w:rPr>
          <w:rFonts w:ascii="Helvetica" w:eastAsia="Times New Roman" w:hAnsi="Helvetica" w:cs="Times New Roman"/>
          <w:sz w:val="21"/>
          <w:szCs w:val="21"/>
        </w:rPr>
        <w:t>). Each substitution of an A·T base pair by a 2-aminoadenine·thymine base pair increases the stability of the duplex by about 3 °C.</w:t>
      </w:r>
    </w:p>
    <w:p w:rsidR="0095151F" w:rsidRPr="0095151F" w:rsidRDefault="0095151F" w:rsidP="0095151F">
      <w:pPr>
        <w:textAlignment w:val="baseline"/>
        <w:rPr>
          <w:rFonts w:ascii="Helvetica" w:eastAsia="Times New Roman" w:hAnsi="Helvetica" w:cs="Times New Roman"/>
          <w:sz w:val="21"/>
          <w:szCs w:val="21"/>
        </w:rPr>
      </w:pPr>
      <w:r w:rsidRPr="0095151F">
        <w:rPr>
          <w:rFonts w:ascii="inherit" w:eastAsia="Times New Roman" w:hAnsi="inherit" w:cs="Times New Roman"/>
          <w:noProof/>
          <w:color w:val="0000FF"/>
          <w:sz w:val="21"/>
          <w:szCs w:val="21"/>
          <w:bdr w:val="none" w:sz="0" w:space="0" w:color="auto" w:frame="1"/>
        </w:rPr>
        <w:drawing>
          <wp:inline distT="0" distB="0" distL="0" distR="0">
            <wp:extent cx="5216525" cy="1649095"/>
            <wp:effectExtent l="0" t="0" r="3175" b="1905"/>
            <wp:docPr id="1" name="Picture 1" descr="Structure of the 2-aminoadenine·thymine base pair">
              <a:hlinkClick xmlns:a="http://schemas.openxmlformats.org/drawingml/2006/main" r:id="rId48" tooltip="&quot;Figure 6. Structure of the 2-aminoadenine·thymine base pair. 2-aminoadenine·thymine base pairs (right) increase the stability of a DNA duplex by around 3 °C (per substitution) relative to A·T base pairs (lef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aminoadenine-base-pair" descr="Structure of the 2-aminoadenine·thymine base pair">
                      <a:hlinkClick r:id="rId48" tooltip="&quot;Figure 6. Structure of the 2-aminoadenine·thymine base pair. 2-aminoadenine·thymine base pairs (right) increase the stability of a DNA duplex by around 3 °C (per substitution) relative to A·T base pairs (left).&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16525" cy="1649095"/>
                    </a:xfrm>
                    <a:prstGeom prst="rect">
                      <a:avLst/>
                    </a:prstGeom>
                    <a:noFill/>
                    <a:ln>
                      <a:noFill/>
                    </a:ln>
                  </pic:spPr>
                </pic:pic>
              </a:graphicData>
            </a:graphic>
          </wp:inline>
        </w:drawing>
      </w:r>
    </w:p>
    <w:p w:rsidR="0095151F" w:rsidRPr="0095151F" w:rsidRDefault="0095151F" w:rsidP="0095151F">
      <w:pPr>
        <w:textAlignment w:val="baseline"/>
        <w:rPr>
          <w:rFonts w:ascii="inherit" w:eastAsia="Times New Roman" w:hAnsi="inherit" w:cs="Times New Roman"/>
          <w:sz w:val="20"/>
          <w:szCs w:val="20"/>
        </w:rPr>
      </w:pPr>
      <w:r w:rsidRPr="0095151F">
        <w:rPr>
          <w:rFonts w:ascii="inherit" w:eastAsia="Times New Roman" w:hAnsi="inherit" w:cs="Times New Roman"/>
          <w:b/>
          <w:bCs/>
          <w:sz w:val="20"/>
          <w:szCs w:val="20"/>
          <w:bdr w:val="none" w:sz="0" w:space="0" w:color="auto" w:frame="1"/>
        </w:rPr>
        <w:lastRenderedPageBreak/>
        <w:t>Figure 6</w:t>
      </w:r>
      <w:r w:rsidRPr="0095151F">
        <w:rPr>
          <w:rFonts w:ascii="inherit" w:eastAsia="Times New Roman" w:hAnsi="inherit" w:cs="Times New Roman"/>
          <w:sz w:val="20"/>
          <w:szCs w:val="20"/>
        </w:rPr>
        <w:t> | </w:t>
      </w:r>
      <w:r w:rsidRPr="0095151F">
        <w:rPr>
          <w:rFonts w:ascii="inherit" w:eastAsia="Times New Roman" w:hAnsi="inherit" w:cs="Times New Roman"/>
          <w:b/>
          <w:bCs/>
          <w:sz w:val="20"/>
          <w:szCs w:val="20"/>
          <w:bdr w:val="none" w:sz="0" w:space="0" w:color="auto" w:frame="1"/>
        </w:rPr>
        <w:t>Structure of the 2-aminoadenine·thymine base pair</w:t>
      </w:r>
      <w:r w:rsidRPr="0095151F">
        <w:rPr>
          <w:rFonts w:ascii="inherit" w:eastAsia="Times New Roman" w:hAnsi="inherit" w:cs="Times New Roman"/>
          <w:sz w:val="20"/>
          <w:szCs w:val="20"/>
          <w:bdr w:val="none" w:sz="0" w:space="0" w:color="auto" w:frame="1"/>
        </w:rPr>
        <w:t>2-aminoadenine·thymine base pairs (right) increase the stability of a DNA duplex by around 3 °C (per substitution) relative to A·T base pairs (left).</w:t>
      </w:r>
    </w:p>
    <w:p w:rsidR="0095151F" w:rsidRPr="0095151F" w:rsidRDefault="0095151F" w:rsidP="0095151F">
      <w:pPr>
        <w:spacing w:before="255" w:after="165"/>
        <w:textAlignment w:val="baseline"/>
        <w:outlineLvl w:val="4"/>
        <w:rPr>
          <w:rFonts w:ascii="PTSansRegular" w:eastAsia="Times New Roman" w:hAnsi="PTSansRegular" w:cs="Times New Roman"/>
          <w:color w:val="1E4164"/>
          <w:spacing w:val="-12"/>
          <w:sz w:val="23"/>
          <w:szCs w:val="23"/>
        </w:rPr>
      </w:pPr>
      <w:r w:rsidRPr="0095151F">
        <w:rPr>
          <w:rFonts w:ascii="PTSansRegular" w:eastAsia="Times New Roman" w:hAnsi="PTSansRegular" w:cs="Times New Roman"/>
          <w:color w:val="1E4164"/>
          <w:spacing w:val="-12"/>
          <w:sz w:val="23"/>
          <w:szCs w:val="23"/>
        </w:rPr>
        <w:t>Other modified bases</w:t>
      </w:r>
    </w:p>
    <w:p w:rsidR="0095151F" w:rsidRPr="0095151F" w:rsidRDefault="0095151F" w:rsidP="0095151F">
      <w:pPr>
        <w:spacing w:before="168" w:after="288"/>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Modest increases in duplex stability have been observed with other modified bases, including 5-methylcytosine and C(5)-propynylcytosine (replacing cytosine), and C(5)-propynyluracil (replacing thymine).</w:t>
      </w:r>
    </w:p>
    <w:p w:rsidR="0095151F" w:rsidRPr="0095151F" w:rsidRDefault="0095151F" w:rsidP="0095151F">
      <w:pPr>
        <w:spacing w:before="330" w:after="210"/>
        <w:textAlignment w:val="baseline"/>
        <w:outlineLvl w:val="2"/>
        <w:rPr>
          <w:rFonts w:ascii="PTSansRegular" w:eastAsia="Times New Roman" w:hAnsi="PTSansRegular" w:cs="Times New Roman"/>
          <w:caps/>
          <w:color w:val="1E4164"/>
          <w:spacing w:val="-12"/>
          <w:sz w:val="26"/>
          <w:szCs w:val="26"/>
        </w:rPr>
      </w:pPr>
      <w:r w:rsidRPr="0095151F">
        <w:rPr>
          <w:rFonts w:ascii="PTSansRegular" w:eastAsia="Times New Roman" w:hAnsi="PTSansRegular" w:cs="Times New Roman"/>
          <w:caps/>
          <w:color w:val="1E4164"/>
          <w:spacing w:val="-12"/>
          <w:sz w:val="26"/>
          <w:szCs w:val="26"/>
        </w:rPr>
        <w:t>SEE ALSO</w:t>
      </w:r>
    </w:p>
    <w:p w:rsidR="0095151F" w:rsidRPr="0095151F" w:rsidRDefault="0095151F" w:rsidP="0095151F">
      <w:pPr>
        <w:numPr>
          <w:ilvl w:val="0"/>
          <w:numId w:val="2"/>
        </w:numPr>
        <w:spacing w:line="312" w:lineRule="atLeast"/>
        <w:ind w:left="225"/>
        <w:textAlignment w:val="baseline"/>
        <w:rPr>
          <w:rFonts w:ascii="inherit" w:eastAsia="Times New Roman" w:hAnsi="inherit" w:cs="Times New Roman"/>
          <w:sz w:val="21"/>
          <w:szCs w:val="21"/>
        </w:rPr>
      </w:pPr>
      <w:hyperlink r:id="rId50" w:history="1">
        <w:r w:rsidRPr="0095151F">
          <w:rPr>
            <w:rFonts w:ascii="inherit" w:eastAsia="Times New Roman" w:hAnsi="inherit" w:cs="Times New Roman"/>
            <w:color w:val="0000FF"/>
            <w:sz w:val="21"/>
            <w:szCs w:val="21"/>
            <w:u w:val="single"/>
            <w:bdr w:val="none" w:sz="0" w:space="0" w:color="auto" w:frame="1"/>
          </w:rPr>
          <w:t>Mutagenesis and DNA repair</w:t>
        </w:r>
      </w:hyperlink>
    </w:p>
    <w:p w:rsidR="0095151F" w:rsidRPr="0095151F" w:rsidRDefault="0095151F" w:rsidP="0095151F">
      <w:pPr>
        <w:numPr>
          <w:ilvl w:val="0"/>
          <w:numId w:val="2"/>
        </w:numPr>
        <w:spacing w:line="312" w:lineRule="atLeast"/>
        <w:ind w:left="225"/>
        <w:textAlignment w:val="baseline"/>
        <w:rPr>
          <w:rFonts w:ascii="inherit" w:eastAsia="Times New Roman" w:hAnsi="inherit" w:cs="Times New Roman"/>
          <w:sz w:val="21"/>
          <w:szCs w:val="21"/>
        </w:rPr>
      </w:pPr>
      <w:hyperlink r:id="rId51" w:history="1">
        <w:r w:rsidRPr="0095151F">
          <w:rPr>
            <w:rFonts w:ascii="inherit" w:eastAsia="Times New Roman" w:hAnsi="inherit" w:cs="Times New Roman"/>
            <w:color w:val="0000FF"/>
            <w:sz w:val="21"/>
            <w:szCs w:val="21"/>
            <w:u w:val="single"/>
            <w:bdr w:val="none" w:sz="0" w:space="0" w:color="auto" w:frame="1"/>
          </w:rPr>
          <w:t>Ultraviolet absorbance of oligonucleotides</w:t>
        </w:r>
      </w:hyperlink>
    </w:p>
    <w:p w:rsidR="0095151F" w:rsidRPr="0095151F" w:rsidRDefault="0095151F" w:rsidP="0095151F">
      <w:pPr>
        <w:numPr>
          <w:ilvl w:val="0"/>
          <w:numId w:val="2"/>
        </w:numPr>
        <w:spacing w:line="312" w:lineRule="atLeast"/>
        <w:ind w:left="225"/>
        <w:textAlignment w:val="baseline"/>
        <w:rPr>
          <w:rFonts w:ascii="inherit" w:eastAsia="Times New Roman" w:hAnsi="inherit" w:cs="Times New Roman"/>
          <w:sz w:val="21"/>
          <w:szCs w:val="21"/>
        </w:rPr>
      </w:pPr>
      <w:hyperlink r:id="rId52" w:history="1">
        <w:r w:rsidRPr="0095151F">
          <w:rPr>
            <w:rFonts w:ascii="inherit" w:eastAsia="Times New Roman" w:hAnsi="inherit" w:cs="Times New Roman"/>
            <w:color w:val="0000FF"/>
            <w:sz w:val="21"/>
            <w:szCs w:val="21"/>
            <w:u w:val="single"/>
            <w:bdr w:val="none" w:sz="0" w:space="0" w:color="auto" w:frame="1"/>
          </w:rPr>
          <w:t>Oligonucleotides as drugs</w:t>
        </w:r>
      </w:hyperlink>
    </w:p>
    <w:p w:rsidR="0095151F" w:rsidRPr="0095151F" w:rsidRDefault="0095151F" w:rsidP="0095151F">
      <w:pPr>
        <w:numPr>
          <w:ilvl w:val="0"/>
          <w:numId w:val="2"/>
        </w:numPr>
        <w:spacing w:line="312" w:lineRule="atLeast"/>
        <w:ind w:left="225"/>
        <w:textAlignment w:val="baseline"/>
        <w:rPr>
          <w:rFonts w:ascii="inherit" w:eastAsia="Times New Roman" w:hAnsi="inherit" w:cs="Times New Roman"/>
          <w:sz w:val="21"/>
          <w:szCs w:val="21"/>
        </w:rPr>
      </w:pPr>
      <w:hyperlink r:id="rId53" w:history="1">
        <w:r w:rsidRPr="0095151F">
          <w:rPr>
            <w:rFonts w:ascii="inherit" w:eastAsia="Times New Roman" w:hAnsi="inherit" w:cs="Times New Roman"/>
            <w:color w:val="0000FF"/>
            <w:sz w:val="21"/>
            <w:szCs w:val="21"/>
            <w:u w:val="single"/>
            <w:bdr w:val="none" w:sz="0" w:space="0" w:color="auto" w:frame="1"/>
          </w:rPr>
          <w:t>Sequencing, forensic analysis and genetic analysis</w:t>
        </w:r>
      </w:hyperlink>
    </w:p>
    <w:p w:rsidR="0095151F" w:rsidRPr="0095151F" w:rsidRDefault="0095151F" w:rsidP="0095151F">
      <w:pPr>
        <w:numPr>
          <w:ilvl w:val="0"/>
          <w:numId w:val="2"/>
        </w:numPr>
        <w:spacing w:line="312" w:lineRule="atLeast"/>
        <w:ind w:left="225"/>
        <w:textAlignment w:val="baseline"/>
        <w:rPr>
          <w:rFonts w:ascii="inherit" w:eastAsia="Times New Roman" w:hAnsi="inherit" w:cs="Times New Roman"/>
          <w:sz w:val="21"/>
          <w:szCs w:val="21"/>
        </w:rPr>
      </w:pPr>
      <w:hyperlink r:id="rId54" w:history="1">
        <w:r w:rsidRPr="0095151F">
          <w:rPr>
            <w:rFonts w:ascii="inherit" w:eastAsia="Times New Roman" w:hAnsi="inherit" w:cs="Times New Roman"/>
            <w:color w:val="0000FF"/>
            <w:sz w:val="21"/>
            <w:szCs w:val="21"/>
            <w:u w:val="single"/>
            <w:bdr w:val="none" w:sz="0" w:space="0" w:color="auto" w:frame="1"/>
          </w:rPr>
          <w:t>Nucleic acid analogues</w:t>
        </w:r>
      </w:hyperlink>
    </w:p>
    <w:p w:rsidR="0095151F" w:rsidRPr="0095151F" w:rsidRDefault="0095151F" w:rsidP="0095151F">
      <w:pPr>
        <w:numPr>
          <w:ilvl w:val="0"/>
          <w:numId w:val="2"/>
        </w:numPr>
        <w:spacing w:line="312" w:lineRule="atLeast"/>
        <w:ind w:left="225"/>
        <w:textAlignment w:val="baseline"/>
        <w:rPr>
          <w:rFonts w:ascii="inherit" w:eastAsia="Times New Roman" w:hAnsi="inherit" w:cs="Times New Roman"/>
          <w:sz w:val="21"/>
          <w:szCs w:val="21"/>
        </w:rPr>
      </w:pPr>
      <w:hyperlink r:id="rId55" w:history="1">
        <w:r w:rsidRPr="0095151F">
          <w:rPr>
            <w:rFonts w:ascii="inherit" w:eastAsia="Times New Roman" w:hAnsi="inherit" w:cs="Times New Roman"/>
            <w:color w:val="0000FF"/>
            <w:sz w:val="21"/>
            <w:szCs w:val="21"/>
            <w:u w:val="single"/>
            <w:bdr w:val="none" w:sz="0" w:space="0" w:color="auto" w:frame="1"/>
          </w:rPr>
          <w:t>Solid-phase oligonucleotide synthesis</w:t>
        </w:r>
      </w:hyperlink>
    </w:p>
    <w:p w:rsidR="0095151F" w:rsidRPr="0095151F" w:rsidRDefault="0095151F" w:rsidP="0095151F">
      <w:pPr>
        <w:textAlignment w:val="baseline"/>
        <w:rPr>
          <w:rFonts w:ascii="Helvetica" w:eastAsia="Times New Roman" w:hAnsi="Helvetica" w:cs="Times New Roman"/>
          <w:sz w:val="21"/>
          <w:szCs w:val="21"/>
        </w:rPr>
      </w:pPr>
      <w:r w:rsidRPr="0095151F">
        <w:rPr>
          <w:rFonts w:ascii="Helvetica" w:eastAsia="Times New Roman" w:hAnsi="Helvetica" w:cs="Times New Roman"/>
          <w:sz w:val="21"/>
          <w:szCs w:val="21"/>
        </w:rPr>
        <w:t>Our free online </w:t>
      </w:r>
      <w:hyperlink r:id="rId56" w:history="1">
        <w:r w:rsidRPr="0095151F">
          <w:rPr>
            <w:rFonts w:ascii="inherit" w:eastAsia="Times New Roman" w:hAnsi="inherit" w:cs="Times New Roman"/>
            <w:color w:val="0000FF"/>
            <w:sz w:val="21"/>
            <w:szCs w:val="21"/>
            <w:u w:val="single"/>
            <w:bdr w:val="none" w:sz="0" w:space="0" w:color="auto" w:frame="1"/>
          </w:rPr>
          <w:t>Nucleic Acids Book</w:t>
        </w:r>
      </w:hyperlink>
      <w:r w:rsidRPr="0095151F">
        <w:rPr>
          <w:rFonts w:ascii="Helvetica" w:eastAsia="Times New Roman" w:hAnsi="Helvetica" w:cs="Times New Roman"/>
          <w:sz w:val="21"/>
          <w:szCs w:val="21"/>
        </w:rPr>
        <w:t> contains information on all aspects of nucleic acids chemistry and biology.</w:t>
      </w:r>
    </w:p>
    <w:p w:rsidR="00537BCA" w:rsidRDefault="0095151F">
      <w:bookmarkStart w:id="0" w:name="_GoBack"/>
      <w:bookmarkEnd w:id="0"/>
    </w:p>
    <w:sectPr w:rsidR="00537BCA" w:rsidSect="00A0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TSansRegular">
    <w:panose1 w:val="020B0503020203020204"/>
    <w:charset w:val="4D"/>
    <w:family w:val="swiss"/>
    <w:pitch w:val="variable"/>
    <w:sig w:usb0="A00002EF" w:usb1="5000204B" w:usb2="00000000" w:usb3="00000000" w:csb0="00000097"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53262"/>
    <w:multiLevelType w:val="multilevel"/>
    <w:tmpl w:val="4EE4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B6FD3"/>
    <w:multiLevelType w:val="multilevel"/>
    <w:tmpl w:val="7988E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1F"/>
    <w:rsid w:val="001332A6"/>
    <w:rsid w:val="0095151F"/>
    <w:rsid w:val="00A004D5"/>
    <w:rsid w:val="00D3190D"/>
    <w:rsid w:val="00ED2B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9793F6B"/>
  <w14:defaultImageDpi w14:val="32767"/>
  <w15:chartTrackingRefBased/>
  <w15:docId w15:val="{51EB49EC-6326-264A-960C-697A2803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5151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151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151F"/>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95151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5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151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151F"/>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95151F"/>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95151F"/>
  </w:style>
  <w:style w:type="character" w:styleId="Hyperlink">
    <w:name w:val="Hyperlink"/>
    <w:basedOn w:val="DefaultParagraphFont"/>
    <w:uiPriority w:val="99"/>
    <w:semiHidden/>
    <w:unhideWhenUsed/>
    <w:rsid w:val="0095151F"/>
    <w:rPr>
      <w:color w:val="0000FF"/>
      <w:u w:val="single"/>
    </w:rPr>
  </w:style>
  <w:style w:type="paragraph" w:styleId="NormalWeb">
    <w:name w:val="Normal (Web)"/>
    <w:basedOn w:val="Normal"/>
    <w:uiPriority w:val="99"/>
    <w:semiHidden/>
    <w:unhideWhenUsed/>
    <w:rsid w:val="0095151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5151F"/>
    <w:rPr>
      <w:i/>
      <w:iCs/>
    </w:rPr>
  </w:style>
  <w:style w:type="paragraph" w:customStyle="1" w:styleId="caption">
    <w:name w:val="caption"/>
    <w:basedOn w:val="Normal"/>
    <w:rsid w:val="0095151F"/>
    <w:pPr>
      <w:spacing w:before="100" w:beforeAutospacing="1" w:after="100" w:afterAutospacing="1"/>
    </w:pPr>
    <w:rPr>
      <w:rFonts w:ascii="Times New Roman" w:eastAsia="Times New Roman" w:hAnsi="Times New Roman" w:cs="Times New Roman"/>
    </w:rPr>
  </w:style>
  <w:style w:type="character" w:customStyle="1" w:styleId="figurenumber">
    <w:name w:val="figurenumber"/>
    <w:basedOn w:val="DefaultParagraphFont"/>
    <w:rsid w:val="0095151F"/>
  </w:style>
  <w:style w:type="character" w:customStyle="1" w:styleId="figuretitle">
    <w:name w:val="figuretitle"/>
    <w:basedOn w:val="DefaultParagraphFont"/>
    <w:rsid w:val="0095151F"/>
  </w:style>
  <w:style w:type="paragraph" w:styleId="HTMLPreformatted">
    <w:name w:val="HTML Preformatted"/>
    <w:basedOn w:val="Normal"/>
    <w:link w:val="HTMLPreformattedChar"/>
    <w:uiPriority w:val="99"/>
    <w:semiHidden/>
    <w:unhideWhenUsed/>
    <w:rsid w:val="0095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151F"/>
    <w:rPr>
      <w:rFonts w:ascii="Courier New" w:eastAsia="Times New Roman" w:hAnsi="Courier New" w:cs="Courier New"/>
      <w:sz w:val="20"/>
      <w:szCs w:val="20"/>
    </w:rPr>
  </w:style>
  <w:style w:type="character" w:customStyle="1" w:styleId="figurecaption">
    <w:name w:val="figurecaption"/>
    <w:basedOn w:val="DefaultParagraphFont"/>
    <w:rsid w:val="0095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81652">
      <w:bodyDiv w:val="1"/>
      <w:marLeft w:val="0"/>
      <w:marRight w:val="0"/>
      <w:marTop w:val="0"/>
      <w:marBottom w:val="0"/>
      <w:divBdr>
        <w:top w:val="none" w:sz="0" w:space="0" w:color="auto"/>
        <w:left w:val="none" w:sz="0" w:space="0" w:color="auto"/>
        <w:bottom w:val="none" w:sz="0" w:space="0" w:color="auto"/>
        <w:right w:val="none" w:sz="0" w:space="0" w:color="auto"/>
      </w:divBdr>
      <w:divsChild>
        <w:div w:id="171384320">
          <w:marLeft w:val="0"/>
          <w:marRight w:val="0"/>
          <w:marTop w:val="0"/>
          <w:marBottom w:val="0"/>
          <w:divBdr>
            <w:top w:val="none" w:sz="0" w:space="0" w:color="auto"/>
            <w:left w:val="none" w:sz="0" w:space="0" w:color="auto"/>
            <w:bottom w:val="none" w:sz="0" w:space="0" w:color="auto"/>
            <w:right w:val="none" w:sz="0" w:space="0" w:color="auto"/>
          </w:divBdr>
        </w:div>
        <w:div w:id="15427056">
          <w:marLeft w:val="0"/>
          <w:marRight w:val="0"/>
          <w:marTop w:val="0"/>
          <w:marBottom w:val="0"/>
          <w:divBdr>
            <w:top w:val="none" w:sz="0" w:space="0" w:color="auto"/>
            <w:left w:val="none" w:sz="0" w:space="0" w:color="auto"/>
            <w:bottom w:val="none" w:sz="0" w:space="0" w:color="auto"/>
            <w:right w:val="none" w:sz="0" w:space="0" w:color="auto"/>
          </w:divBdr>
        </w:div>
        <w:div w:id="1156147277">
          <w:marLeft w:val="0"/>
          <w:marRight w:val="0"/>
          <w:marTop w:val="0"/>
          <w:marBottom w:val="0"/>
          <w:divBdr>
            <w:top w:val="none" w:sz="0" w:space="0" w:color="auto"/>
            <w:left w:val="none" w:sz="0" w:space="0" w:color="auto"/>
            <w:bottom w:val="none" w:sz="0" w:space="0" w:color="auto"/>
            <w:right w:val="none" w:sz="0" w:space="0" w:color="auto"/>
          </w:divBdr>
        </w:div>
        <w:div w:id="1964076120">
          <w:marLeft w:val="0"/>
          <w:marRight w:val="0"/>
          <w:marTop w:val="0"/>
          <w:marBottom w:val="0"/>
          <w:divBdr>
            <w:top w:val="none" w:sz="0" w:space="0" w:color="auto"/>
            <w:left w:val="none" w:sz="0" w:space="0" w:color="auto"/>
            <w:bottom w:val="none" w:sz="0" w:space="0" w:color="auto"/>
            <w:right w:val="none" w:sz="0" w:space="0" w:color="auto"/>
          </w:divBdr>
        </w:div>
        <w:div w:id="261839222">
          <w:marLeft w:val="0"/>
          <w:marRight w:val="0"/>
          <w:marTop w:val="0"/>
          <w:marBottom w:val="0"/>
          <w:divBdr>
            <w:top w:val="none" w:sz="0" w:space="0" w:color="auto"/>
            <w:left w:val="none" w:sz="0" w:space="0" w:color="auto"/>
            <w:bottom w:val="none" w:sz="0" w:space="0" w:color="auto"/>
            <w:right w:val="none" w:sz="0" w:space="0" w:color="auto"/>
          </w:divBdr>
        </w:div>
        <w:div w:id="586960035">
          <w:marLeft w:val="0"/>
          <w:marRight w:val="0"/>
          <w:marTop w:val="0"/>
          <w:marBottom w:val="0"/>
          <w:divBdr>
            <w:top w:val="none" w:sz="0" w:space="0" w:color="auto"/>
            <w:left w:val="none" w:sz="0" w:space="0" w:color="auto"/>
            <w:bottom w:val="none" w:sz="0" w:space="0" w:color="auto"/>
            <w:right w:val="none" w:sz="0" w:space="0" w:color="auto"/>
          </w:divBdr>
        </w:div>
        <w:div w:id="656803412">
          <w:marLeft w:val="0"/>
          <w:marRight w:val="0"/>
          <w:marTop w:val="0"/>
          <w:marBottom w:val="0"/>
          <w:divBdr>
            <w:top w:val="none" w:sz="0" w:space="0" w:color="auto"/>
            <w:left w:val="none" w:sz="0" w:space="0" w:color="auto"/>
            <w:bottom w:val="none" w:sz="0" w:space="0" w:color="auto"/>
            <w:right w:val="none" w:sz="0" w:space="0" w:color="auto"/>
          </w:divBdr>
        </w:div>
        <w:div w:id="306135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tdbio.com/content/53/DNA-duplex-stability" TargetMode="External"/><Relationship Id="rId18" Type="http://schemas.openxmlformats.org/officeDocument/2006/relationships/hyperlink" Target="https://www.atdbio.com/content/53/DNA-duplex-stability" TargetMode="External"/><Relationship Id="rId26" Type="http://schemas.openxmlformats.org/officeDocument/2006/relationships/hyperlink" Target="https://www.atdbio.com/content/53/DNA-duplex-stability" TargetMode="External"/><Relationship Id="rId39" Type="http://schemas.openxmlformats.org/officeDocument/2006/relationships/hyperlink" Target="https://www.atdbio.com/content/12/Nucleic-acid-analogues" TargetMode="External"/><Relationship Id="rId21" Type="http://schemas.openxmlformats.org/officeDocument/2006/relationships/hyperlink" Target="https://www.atdbio.com/content/53/DNA-duplex-stability" TargetMode="External"/><Relationship Id="rId34" Type="http://schemas.openxmlformats.org/officeDocument/2006/relationships/image" Target="media/image3.png"/><Relationship Id="rId42" Type="http://schemas.openxmlformats.org/officeDocument/2006/relationships/hyperlink" Target="https://www.atdbio.com/content/12/Nucleic-acid-analogues" TargetMode="External"/><Relationship Id="rId47" Type="http://schemas.openxmlformats.org/officeDocument/2006/relationships/hyperlink" Target="https://www.atdbio.com/content/53/DNA-duplex-stability" TargetMode="External"/><Relationship Id="rId50" Type="http://schemas.openxmlformats.org/officeDocument/2006/relationships/hyperlink" Target="https://www.atdbio.com/content/15/Mutagenesis-and-DNA-repair" TargetMode="External"/><Relationship Id="rId55" Type="http://schemas.openxmlformats.org/officeDocument/2006/relationships/hyperlink" Target="https://www.atdbio.com/content/17/Solid-phase-oligonucleotide-synthesis" TargetMode="External"/><Relationship Id="rId7" Type="http://schemas.openxmlformats.org/officeDocument/2006/relationships/hyperlink" Target="https://www.atdbio.com/content/53/DNA-duplex-stability" TargetMode="External"/><Relationship Id="rId2" Type="http://schemas.openxmlformats.org/officeDocument/2006/relationships/styles" Target="styles.xml"/><Relationship Id="rId16" Type="http://schemas.openxmlformats.org/officeDocument/2006/relationships/hyperlink" Target="https://www.atdbio.com/content/53/DNA-duplex-stability" TargetMode="External"/><Relationship Id="rId29" Type="http://schemas.openxmlformats.org/officeDocument/2006/relationships/hyperlink" Target="https://www.atdbio.com/img/articles/UV-melting-curve-large.png" TargetMode="External"/><Relationship Id="rId11" Type="http://schemas.openxmlformats.org/officeDocument/2006/relationships/hyperlink" Target="https://www.atdbio.com/content/53/DNA-duplex-stability" TargetMode="External"/><Relationship Id="rId24" Type="http://schemas.openxmlformats.org/officeDocument/2006/relationships/hyperlink" Target="https://www.atdbio.com/img/articles/base-stacking-large.png" TargetMode="External"/><Relationship Id="rId32" Type="http://schemas.openxmlformats.org/officeDocument/2006/relationships/hyperlink" Target="https://www.atdbio.com/content/53/DNA-duplex-stability" TargetMode="External"/><Relationship Id="rId37" Type="http://schemas.openxmlformats.org/officeDocument/2006/relationships/hyperlink" Target="https://www.atdbio.com/content/13/Oligonucleotides-as-drugs" TargetMode="External"/><Relationship Id="rId40" Type="http://schemas.openxmlformats.org/officeDocument/2006/relationships/hyperlink" Target="https://www.atdbio.com/content/12/Nucleic-acid-analogues" TargetMode="External"/><Relationship Id="rId45" Type="http://schemas.openxmlformats.org/officeDocument/2006/relationships/hyperlink" Target="https://www.atdbio.com/img/articles/G-clamp-base-pair-large.png" TargetMode="External"/><Relationship Id="rId53" Type="http://schemas.openxmlformats.org/officeDocument/2006/relationships/hyperlink" Target="https://www.atdbio.com/content/20/Sequencing-forensic-analysis-and-genetic-analysis" TargetMode="External"/><Relationship Id="rId58" Type="http://schemas.openxmlformats.org/officeDocument/2006/relationships/theme" Target="theme/theme1.xml"/><Relationship Id="rId5" Type="http://schemas.openxmlformats.org/officeDocument/2006/relationships/hyperlink" Target="https://www.atdbio.com/content/53/DNA-duplex-stability" TargetMode="External"/><Relationship Id="rId19" Type="http://schemas.openxmlformats.org/officeDocument/2006/relationships/hyperlink" Target="https://www.atdbio.com/content/53/DNA-duplex-stability" TargetMode="External"/><Relationship Id="rId4" Type="http://schemas.openxmlformats.org/officeDocument/2006/relationships/webSettings" Target="webSettings.xml"/><Relationship Id="rId9" Type="http://schemas.openxmlformats.org/officeDocument/2006/relationships/hyperlink" Target="https://www.atdbio.com/content/53/DNA-duplex-stability" TargetMode="External"/><Relationship Id="rId14" Type="http://schemas.openxmlformats.org/officeDocument/2006/relationships/hyperlink" Target="https://www.atdbio.com/content/53/DNA-duplex-stability" TargetMode="External"/><Relationship Id="rId22" Type="http://schemas.openxmlformats.org/officeDocument/2006/relationships/hyperlink" Target="https://www.atdbio.com/content/15/Mutagenesis-and-DNA-repair" TargetMode="External"/><Relationship Id="rId27" Type="http://schemas.openxmlformats.org/officeDocument/2006/relationships/hyperlink" Target="https://www.atdbio.com/content/1/Ultraviolet-absorbance-of-oligonucleotides" TargetMode="External"/><Relationship Id="rId30" Type="http://schemas.openxmlformats.org/officeDocument/2006/relationships/image" Target="media/image2.png"/><Relationship Id="rId35" Type="http://schemas.openxmlformats.org/officeDocument/2006/relationships/hyperlink" Target="https://www.atdbio.com/content/53/DNA-duplex-stability" TargetMode="External"/><Relationship Id="rId43" Type="http://schemas.openxmlformats.org/officeDocument/2006/relationships/hyperlink" Target="https://www.atdbio.com/content/17/Solid-phase-oligonucleotide-synthesis" TargetMode="External"/><Relationship Id="rId48" Type="http://schemas.openxmlformats.org/officeDocument/2006/relationships/hyperlink" Target="https://www.atdbio.com/img/articles/2-aminoadenine-base-pair-large.png" TargetMode="External"/><Relationship Id="rId56" Type="http://schemas.openxmlformats.org/officeDocument/2006/relationships/hyperlink" Target="https://www.atdbio.com/nucleic-acids-book" TargetMode="External"/><Relationship Id="rId8" Type="http://schemas.openxmlformats.org/officeDocument/2006/relationships/hyperlink" Target="https://www.atdbio.com/content/53/DNA-duplex-stability" TargetMode="External"/><Relationship Id="rId51" Type="http://schemas.openxmlformats.org/officeDocument/2006/relationships/hyperlink" Target="https://www.atdbio.com/content/1/Ultraviolet-absorbance-of-oligonucleotides" TargetMode="External"/><Relationship Id="rId3" Type="http://schemas.openxmlformats.org/officeDocument/2006/relationships/settings" Target="settings.xml"/><Relationship Id="rId12" Type="http://schemas.openxmlformats.org/officeDocument/2006/relationships/hyperlink" Target="https://www.atdbio.com/content/53/DNA-duplex-stability" TargetMode="External"/><Relationship Id="rId17" Type="http://schemas.openxmlformats.org/officeDocument/2006/relationships/hyperlink" Target="https://www.atdbio.com/content/53/DNA-duplex-stability" TargetMode="External"/><Relationship Id="rId25" Type="http://schemas.openxmlformats.org/officeDocument/2006/relationships/image" Target="media/image1.png"/><Relationship Id="rId33" Type="http://schemas.openxmlformats.org/officeDocument/2006/relationships/hyperlink" Target="https://www.atdbio.com/img/articles/UV-melting-curves-mismatches-large.png" TargetMode="External"/><Relationship Id="rId38" Type="http://schemas.openxmlformats.org/officeDocument/2006/relationships/hyperlink" Target="https://www.atdbio.com/content/20/Sequencing-forensic-analysis-and-genetic-analysis" TargetMode="External"/><Relationship Id="rId46" Type="http://schemas.openxmlformats.org/officeDocument/2006/relationships/image" Target="media/image5.png"/><Relationship Id="rId20" Type="http://schemas.openxmlformats.org/officeDocument/2006/relationships/hyperlink" Target="https://www.atdbio.com/content/53/DNA-duplex-stability" TargetMode="External"/><Relationship Id="rId41" Type="http://schemas.openxmlformats.org/officeDocument/2006/relationships/hyperlink" Target="https://www.atdbio.com/content/12/Nucleic-acid-analogues" TargetMode="External"/><Relationship Id="rId54" Type="http://schemas.openxmlformats.org/officeDocument/2006/relationships/hyperlink" Target="https://www.atdbio.com/content/12/Nucleic-acid-analogues" TargetMode="External"/><Relationship Id="rId1" Type="http://schemas.openxmlformats.org/officeDocument/2006/relationships/numbering" Target="numbering.xml"/><Relationship Id="rId6" Type="http://schemas.openxmlformats.org/officeDocument/2006/relationships/hyperlink" Target="https://www.atdbio.com/content/53/DNA-duplex-stability" TargetMode="External"/><Relationship Id="rId15" Type="http://schemas.openxmlformats.org/officeDocument/2006/relationships/hyperlink" Target="https://www.atdbio.com/content/53/DNA-duplex-stability" TargetMode="External"/><Relationship Id="rId23" Type="http://schemas.openxmlformats.org/officeDocument/2006/relationships/hyperlink" Target="https://www.atdbio.com/content/53/DNA-duplex-stability" TargetMode="External"/><Relationship Id="rId28" Type="http://schemas.openxmlformats.org/officeDocument/2006/relationships/hyperlink" Target="https://www.atdbio.com/content/53/DNA-duplex-stability" TargetMode="External"/><Relationship Id="rId36" Type="http://schemas.openxmlformats.org/officeDocument/2006/relationships/image" Target="media/image4.png"/><Relationship Id="rId49" Type="http://schemas.openxmlformats.org/officeDocument/2006/relationships/image" Target="media/image6.png"/><Relationship Id="rId57" Type="http://schemas.openxmlformats.org/officeDocument/2006/relationships/fontTable" Target="fontTable.xml"/><Relationship Id="rId10" Type="http://schemas.openxmlformats.org/officeDocument/2006/relationships/hyperlink" Target="https://www.atdbio.com/content/53/DNA-duplex-stability" TargetMode="External"/><Relationship Id="rId31" Type="http://schemas.openxmlformats.org/officeDocument/2006/relationships/hyperlink" Target="https://www.atdbio.com/content/53/DNA-duplex-stability" TargetMode="External"/><Relationship Id="rId44" Type="http://schemas.openxmlformats.org/officeDocument/2006/relationships/hyperlink" Target="https://www.atdbio.com/content/53/DNA-duplex-stability" TargetMode="External"/><Relationship Id="rId52" Type="http://schemas.openxmlformats.org/officeDocument/2006/relationships/hyperlink" Target="https://www.atdbio.com/content/13/Oligonucleotides-as-dru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2541</Words>
  <Characters>14485</Characters>
  <Application>Microsoft Office Word</Application>
  <DocSecurity>0</DocSecurity>
  <Lines>120</Lines>
  <Paragraphs>33</Paragraphs>
  <ScaleCrop>false</ScaleCrop>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Sung-Kun Kim</dc:creator>
  <cp:keywords/>
  <dc:description/>
  <cp:lastModifiedBy>Sung-Kun Kim</cp:lastModifiedBy>
  <cp:revision>1</cp:revision>
  <dcterms:created xsi:type="dcterms:W3CDTF">2020-03-24T01:44:00Z</dcterms:created>
  <dcterms:modified xsi:type="dcterms:W3CDTF">2020-03-24T01:44:00Z</dcterms:modified>
</cp:coreProperties>
</file>